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B4C9" w14:textId="3F800FA6" w:rsidR="005C3FDC" w:rsidRPr="00B00D84" w:rsidRDefault="00B00D84" w:rsidP="00B00D84">
      <w:pPr>
        <w:pStyle w:val="Title"/>
        <w:spacing w:before="0" w:line="240" w:lineRule="auto"/>
        <w:jc w:val="center"/>
        <w:rPr>
          <w:sz w:val="28"/>
          <w:szCs w:val="28"/>
        </w:rPr>
      </w:pPr>
      <w:r w:rsidRPr="00B00D84">
        <w:rPr>
          <w:sz w:val="28"/>
          <w:szCs w:val="28"/>
        </w:rPr>
        <w:t xml:space="preserve">FY2021 </w:t>
      </w:r>
      <w:r w:rsidR="00B24F47" w:rsidRPr="00B00D84">
        <w:rPr>
          <w:sz w:val="28"/>
          <w:szCs w:val="28"/>
        </w:rPr>
        <w:t>NCHRP</w:t>
      </w:r>
      <w:r w:rsidR="001B146C" w:rsidRPr="00B00D84">
        <w:rPr>
          <w:sz w:val="28"/>
          <w:szCs w:val="28"/>
        </w:rPr>
        <w:t xml:space="preserve"> </w:t>
      </w:r>
      <w:r>
        <w:rPr>
          <w:sz w:val="28"/>
          <w:szCs w:val="28"/>
        </w:rPr>
        <w:t>PROBLEM STATEMENT</w:t>
      </w:r>
    </w:p>
    <w:p w14:paraId="7764AE6B" w14:textId="77777777" w:rsidR="00B24F47" w:rsidRPr="00DE1F08" w:rsidRDefault="00B24F47" w:rsidP="00DE1F08">
      <w:pPr>
        <w:pStyle w:val="Heading1"/>
      </w:pPr>
      <w:r w:rsidRPr="00DE1F08">
        <w:t>PROBLEM TITLE</w:t>
      </w:r>
    </w:p>
    <w:p w14:paraId="6C8439FA" w14:textId="77777777" w:rsidR="00B24F47" w:rsidRPr="00B24F47" w:rsidRDefault="00411DCD" w:rsidP="00B24F47">
      <w:pPr>
        <w:ind w:left="720"/>
      </w:pPr>
      <w:r>
        <w:t>Edge Lane Road</w:t>
      </w:r>
      <w:r w:rsidR="00406ED3">
        <w:t>s:</w:t>
      </w:r>
      <w:r w:rsidR="00D11D07">
        <w:t xml:space="preserve"> Operations and Safety in Rural and Urban Areas</w:t>
      </w:r>
    </w:p>
    <w:p w14:paraId="27B11672" w14:textId="1D8D1EF5" w:rsidR="00B24F47" w:rsidRDefault="008E74D9" w:rsidP="00DE1F08">
      <w:pPr>
        <w:pStyle w:val="Heading1"/>
      </w:pPr>
      <w:r>
        <w:t>BACKGROUND</w:t>
      </w:r>
    </w:p>
    <w:p w14:paraId="4FB6D92C" w14:textId="327053D4" w:rsidR="007B093F" w:rsidRDefault="007B093F" w:rsidP="007B093F">
      <w:pPr>
        <w:ind w:left="720"/>
      </w:pPr>
      <w:r>
        <w:t xml:space="preserve">More than 2 million paved road-miles in the US are classified as local and collector roads. </w:t>
      </w:r>
      <w:r w:rsidR="00D14938">
        <w:t>The</w:t>
      </w:r>
      <w:r>
        <w:t xml:space="preserve"> </w:t>
      </w:r>
      <w:r w:rsidR="00D14938">
        <w:t>work</w:t>
      </w:r>
      <w:r>
        <w:t xml:space="preserve"> to add sidewalks and/or bicycle facilities </w:t>
      </w:r>
      <w:r w:rsidR="00D14938">
        <w:t xml:space="preserve">to these roads would cost </w:t>
      </w:r>
      <w:r>
        <w:t xml:space="preserve">billions of dollars and </w:t>
      </w:r>
      <w:r w:rsidR="00AC1BD5">
        <w:t>require</w:t>
      </w:r>
      <w:r w:rsidR="00D14938">
        <w:t xml:space="preserve"> </w:t>
      </w:r>
      <w:r>
        <w:t xml:space="preserve">decades. </w:t>
      </w:r>
      <w:r w:rsidR="009D3083">
        <w:t xml:space="preserve">Because of their lower speeds and volumes, these roads can be good </w:t>
      </w:r>
      <w:r w:rsidR="00DE1F08">
        <w:t>sites</w:t>
      </w:r>
      <w:r w:rsidR="009D3083">
        <w:t xml:space="preserve"> for on-street bicycle and pedestrian facilities.</w:t>
      </w:r>
    </w:p>
    <w:p w14:paraId="34B64AF2" w14:textId="51314FFD" w:rsidR="00D14938" w:rsidRDefault="007B093F" w:rsidP="00D14938">
      <w:pPr>
        <w:ind w:left="720"/>
      </w:pPr>
      <w:r>
        <w:t xml:space="preserve">A new </w:t>
      </w:r>
      <w:r w:rsidR="00D14938">
        <w:t xml:space="preserve">road </w:t>
      </w:r>
      <w:r w:rsidR="00810045">
        <w:t>configuration</w:t>
      </w:r>
      <w:r w:rsidR="00D14938">
        <w:t xml:space="preserve"> known as </w:t>
      </w:r>
      <w:r w:rsidR="004E7BBA">
        <w:t xml:space="preserve">an </w:t>
      </w:r>
      <w:r w:rsidR="00D14938">
        <w:t>Edge Lane Road</w:t>
      </w:r>
      <w:r>
        <w:t xml:space="preserve"> </w:t>
      </w:r>
      <w:r w:rsidR="00D14938">
        <w:t>(ELR)</w:t>
      </w:r>
      <w:r w:rsidR="004E7BBA">
        <w:t xml:space="preserve">, </w:t>
      </w:r>
      <w:r w:rsidR="00810045">
        <w:t>which encompasses</w:t>
      </w:r>
      <w:r w:rsidR="004E7BBA">
        <w:t xml:space="preserve"> “Advisory Bike Lanes” </w:t>
      </w:r>
      <w:r w:rsidR="00AC1BD5">
        <w:t>and</w:t>
      </w:r>
      <w:r w:rsidR="004E7BBA">
        <w:t xml:space="preserve"> “Advisory Shoulders”,</w:t>
      </w:r>
      <w:r w:rsidR="00D14938">
        <w:t xml:space="preserve"> </w:t>
      </w:r>
      <w:r>
        <w:t xml:space="preserve">addresses </w:t>
      </w:r>
      <w:r w:rsidR="009D3083">
        <w:t xml:space="preserve">cost, </w:t>
      </w:r>
      <w:r>
        <w:t xml:space="preserve">timeframe and </w:t>
      </w:r>
      <w:r w:rsidR="00810045">
        <w:t>width</w:t>
      </w:r>
      <w:r>
        <w:t xml:space="preserve"> issues</w:t>
      </w:r>
      <w:r w:rsidR="00DE1F08">
        <w:t xml:space="preserve"> by providing</w:t>
      </w:r>
      <w:r w:rsidR="00D14938">
        <w:t xml:space="preserve"> a</w:t>
      </w:r>
      <w:r w:rsidR="004E7BBA">
        <w:t>n on-street</w:t>
      </w:r>
      <w:r w:rsidR="00D14938">
        <w:t xml:space="preserve"> space preferentially reserved for bicyclists, pedestrians, and other vulnerable road users</w:t>
      </w:r>
      <w:r w:rsidR="00884A2C">
        <w:t xml:space="preserve"> (VRUs)</w:t>
      </w:r>
      <w:r w:rsidR="00810045">
        <w:t xml:space="preserve"> within the </w:t>
      </w:r>
      <w:r w:rsidR="009D3083">
        <w:t xml:space="preserve">confines </w:t>
      </w:r>
      <w:r w:rsidR="00810045">
        <w:t>of a standard 2-lane road</w:t>
      </w:r>
      <w:r w:rsidR="00DE1F08">
        <w:t xml:space="preserve"> with only the cost of re-striping and some signage</w:t>
      </w:r>
      <w:r w:rsidR="00D14938">
        <w:t>.</w:t>
      </w:r>
    </w:p>
    <w:p w14:paraId="3803733E" w14:textId="77777777" w:rsidR="00AB3868" w:rsidRDefault="00AB3868" w:rsidP="00AB3868">
      <w:pPr>
        <w:ind w:left="720"/>
      </w:pPr>
      <w:r w:rsidRPr="00A6632D">
        <w:t>An ELR is a roadway which supports two-way motor vehicle and vulnerable road user travel with a center lane and edge lanes on either side. The bidirectional center lane is dedicated to motor vehicles. The unidirectional edge lanes support VRUs, such as cyclists or pedestrians. Motor vehicles may use the edge lanes, after yielding to any VRUs there, to pass oncoming vehicles.</w:t>
      </w:r>
    </w:p>
    <w:p w14:paraId="72C9AF87" w14:textId="0D853092" w:rsidR="002F2348" w:rsidRPr="002F2348" w:rsidRDefault="00B14626" w:rsidP="002F2348">
      <w:pPr>
        <w:spacing w:after="0" w:line="240" w:lineRule="auto"/>
        <w:ind w:left="720"/>
        <w:rPr>
          <w:sz w:val="8"/>
          <w:szCs w:val="8"/>
        </w:rPr>
      </w:pPr>
      <w:r>
        <w:rPr>
          <w:noProof/>
        </w:rPr>
        <mc:AlternateContent>
          <mc:Choice Requires="wps">
            <w:drawing>
              <wp:anchor distT="45720" distB="45720" distL="114300" distR="114300" simplePos="0" relativeHeight="251661312" behindDoc="0" locked="0" layoutInCell="1" allowOverlap="1" wp14:anchorId="4152064F" wp14:editId="7FBCEAB5">
                <wp:simplePos x="0" y="0"/>
                <wp:positionH relativeFrom="column">
                  <wp:posOffset>3657600</wp:posOffset>
                </wp:positionH>
                <wp:positionV relativeFrom="paragraph">
                  <wp:posOffset>69215</wp:posOffset>
                </wp:positionV>
                <wp:extent cx="2351405" cy="1758315"/>
                <wp:effectExtent l="9525" t="13335" r="1079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1758315"/>
                        </a:xfrm>
                        <a:prstGeom prst="rect">
                          <a:avLst/>
                        </a:prstGeom>
                        <a:solidFill>
                          <a:srgbClr val="FFFFFF"/>
                        </a:solidFill>
                        <a:ln w="9525">
                          <a:solidFill>
                            <a:srgbClr val="000000"/>
                          </a:solidFill>
                          <a:miter lim="800000"/>
                          <a:headEnd/>
                          <a:tailEnd/>
                        </a:ln>
                      </wps:spPr>
                      <wps:txbx>
                        <w:txbxContent>
                          <w:p w14:paraId="26232CF6" w14:textId="77777777" w:rsidR="002F2348" w:rsidRDefault="00061CEB" w:rsidP="002F2348">
                            <w:pPr>
                              <w:jc w:val="center"/>
                            </w:pPr>
                            <w:r w:rsidRPr="00B92C7B">
                              <w:rPr>
                                <w:noProof/>
                              </w:rPr>
                              <w:drawing>
                                <wp:inline distT="0" distB="0" distL="0" distR="0" wp14:anchorId="0E0E98A2" wp14:editId="61024283">
                                  <wp:extent cx="2011680" cy="109728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097280"/>
                                          </a:xfrm>
                                          <a:prstGeom prst="rect">
                                            <a:avLst/>
                                          </a:prstGeom>
                                          <a:noFill/>
                                          <a:ln>
                                            <a:noFill/>
                                          </a:ln>
                                        </pic:spPr>
                                      </pic:pic>
                                    </a:graphicData>
                                  </a:graphic>
                                </wp:inline>
                              </w:drawing>
                            </w:r>
                          </w:p>
                          <w:p w14:paraId="2E809443" w14:textId="77777777" w:rsidR="002F2348" w:rsidRPr="002F2348" w:rsidRDefault="002F2348" w:rsidP="002F2348">
                            <w:pPr>
                              <w:pStyle w:val="Caption"/>
                              <w:jc w:val="center"/>
                            </w:pPr>
                            <w:r w:rsidRPr="002F2348">
                              <w:t>Figure 2 When two MVs meet, they can use the edge lanes to pass.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2064F" id="_x0000_t202" coordsize="21600,21600" o:spt="202" path="m,l,21600r21600,l21600,xe">
                <v:stroke joinstyle="miter"/>
                <v:path gradientshapeok="t" o:connecttype="rect"/>
              </v:shapetype>
              <v:shape id="_x0000_s1026" type="#_x0000_t202" style="position:absolute;left:0;text-align:left;margin-left:4in;margin-top:5.45pt;width:185.15pt;height:13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">
                <v:textbox>
                  <w:txbxContent>
                    <w:p w14:paraId="26232CF6" w14:textId="77777777" w:rsidR="002F2348" w:rsidRDefault="00061CEB" w:rsidP="002F2348">
                      <w:pPr>
                        <w:jc w:val="center"/>
                      </w:pPr>
                      <w:r w:rsidRPr="00B92C7B">
                        <w:rPr>
                          <w:noProof/>
                        </w:rPr>
                        <w:drawing>
                          <wp:inline distT="0" distB="0" distL="0" distR="0" wp14:anchorId="0E0E98A2" wp14:editId="61024283">
                            <wp:extent cx="2011680" cy="109728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097280"/>
                                    </a:xfrm>
                                    <a:prstGeom prst="rect">
                                      <a:avLst/>
                                    </a:prstGeom>
                                    <a:noFill/>
                                    <a:ln>
                                      <a:noFill/>
                                    </a:ln>
                                  </pic:spPr>
                                </pic:pic>
                              </a:graphicData>
                            </a:graphic>
                          </wp:inline>
                        </w:drawing>
                      </w:r>
                    </w:p>
                    <w:p w14:paraId="2E809443" w14:textId="77777777" w:rsidR="002F2348" w:rsidRPr="002F2348" w:rsidRDefault="002F2348" w:rsidP="002F2348">
                      <w:pPr>
                        <w:pStyle w:val="Caption"/>
                        <w:jc w:val="center"/>
                      </w:pPr>
                      <w:r w:rsidRPr="002F2348">
                        <w:t>Figure 2 When two MVs meet, they can use the edge lanes to pass.</w:t>
                      </w:r>
                    </w:p>
                  </w:txbxContent>
                </v:textbox>
                <w10:wrap type="square"/>
              </v:shape>
            </w:pict>
          </mc:Fallback>
        </mc:AlternateContent>
      </w:r>
    </w:p>
    <w:p w14:paraId="3E5FB0E0" w14:textId="422C45D5" w:rsidR="002F2348" w:rsidRDefault="00B14626" w:rsidP="002F2348">
      <w:pPr>
        <w:ind w:left="720"/>
      </w:pPr>
      <w:r>
        <w:rPr>
          <w:noProof/>
        </w:rPr>
        <mc:AlternateContent>
          <mc:Choice Requires="wps">
            <w:drawing>
              <wp:inline distT="0" distB="0" distL="0" distR="0" wp14:anchorId="02C8CB10" wp14:editId="28578F96">
                <wp:extent cx="2266950" cy="1736725"/>
                <wp:effectExtent l="9525" t="11430" r="952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19580"/>
                        </a:xfrm>
                        <a:prstGeom prst="rect">
                          <a:avLst/>
                        </a:prstGeom>
                        <a:solidFill>
                          <a:srgbClr val="FFFFFF"/>
                        </a:solidFill>
                        <a:ln w="9525">
                          <a:solidFill>
                            <a:srgbClr val="000000"/>
                          </a:solidFill>
                          <a:miter lim="800000"/>
                          <a:headEnd/>
                          <a:tailEnd/>
                        </a:ln>
                      </wps:spPr>
                      <wps:txbx>
                        <w:txbxContent>
                          <w:p w14:paraId="33218DA5" w14:textId="77777777" w:rsidR="005B4CEE" w:rsidRDefault="00061CEB" w:rsidP="002F2348">
                            <w:pPr>
                              <w:keepNext/>
                              <w:jc w:val="center"/>
                            </w:pPr>
                            <w:r w:rsidRPr="00B92C7B">
                              <w:rPr>
                                <w:noProof/>
                              </w:rPr>
                              <w:drawing>
                                <wp:inline distT="0" distB="0" distL="0" distR="0" wp14:anchorId="2EBE7641" wp14:editId="5BCB6D35">
                                  <wp:extent cx="1920240" cy="10972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inline>
                              </w:drawing>
                            </w:r>
                          </w:p>
                          <w:p w14:paraId="2943BFE5" w14:textId="77777777" w:rsidR="005B4CEE" w:rsidRDefault="005B4CEE" w:rsidP="002F2348">
                            <w:pPr>
                              <w:pStyle w:val="Caption"/>
                              <w:jc w:val="center"/>
                            </w:pPr>
                            <w:r>
                              <w:t xml:space="preserve">Figure </w:t>
                            </w:r>
                            <w:r w:rsidR="00C67C6E">
                              <w:rPr>
                                <w:noProof/>
                              </w:rPr>
                              <w:fldChar w:fldCharType="begin"/>
                            </w:r>
                            <w:r w:rsidR="00C67C6E">
                              <w:rPr>
                                <w:noProof/>
                              </w:rPr>
                              <w:instrText xml:space="preserve"> SEQ Figure \* ARABIC </w:instrText>
                            </w:r>
                            <w:r w:rsidR="00C67C6E">
                              <w:rPr>
                                <w:noProof/>
                              </w:rPr>
                              <w:fldChar w:fldCharType="separate"/>
                            </w:r>
                            <w:r>
                              <w:rPr>
                                <w:noProof/>
                              </w:rPr>
                              <w:t>1</w:t>
                            </w:r>
                            <w:r w:rsidR="00C67C6E">
                              <w:rPr>
                                <w:noProof/>
                              </w:rPr>
                              <w:fldChar w:fldCharType="end"/>
                            </w:r>
                            <w:r>
                              <w:t xml:space="preserve"> MVs travel in the center lane. When passing VRUs, no lane change is needed.</w:t>
                            </w:r>
                          </w:p>
                        </w:txbxContent>
                      </wps:txbx>
                      <wps:bodyPr rot="0" vert="horz" wrap="square" lIns="91440" tIns="45720" rIns="91440" bIns="45720" anchor="t" anchorCtr="0" upright="1">
                        <a:spAutoFit/>
                      </wps:bodyPr>
                    </wps:wsp>
                  </a:graphicData>
                </a:graphic>
              </wp:inline>
            </w:drawing>
          </mc:Choice>
          <mc:Fallback>
            <w:pict>
              <v:shape w14:anchorId="02C8CB10" id="Text Box 2" o:spid="_x0000_s1027" type="#_x0000_t202" style="width:178.5pt;height:1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">
                <v:textbox style="mso-fit-shape-to-text:t">
                  <w:txbxContent>
                    <w:p w14:paraId="33218DA5" w14:textId="77777777" w:rsidR="005B4CEE" w:rsidRDefault="00061CEB" w:rsidP="002F2348">
                      <w:pPr>
                        <w:keepNext/>
                        <w:jc w:val="center"/>
                      </w:pPr>
                      <w:r w:rsidRPr="00B92C7B">
                        <w:rPr>
                          <w:noProof/>
                        </w:rPr>
                        <w:drawing>
                          <wp:inline distT="0" distB="0" distL="0" distR="0" wp14:anchorId="2EBE7641" wp14:editId="5BCB6D35">
                            <wp:extent cx="1920240" cy="10972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inline>
                        </w:drawing>
                      </w:r>
                    </w:p>
                    <w:p w14:paraId="2943BFE5" w14:textId="77777777" w:rsidR="005B4CEE" w:rsidRDefault="005B4CEE" w:rsidP="002F2348">
                      <w:pPr>
                        <w:pStyle w:val="Caption"/>
                        <w:jc w:val="center"/>
                      </w:pPr>
                      <w:r>
                        <w:t xml:space="preserve">Figure </w:t>
                      </w:r>
                      <w:r w:rsidR="00C67C6E">
                        <w:rPr>
                          <w:noProof/>
                        </w:rPr>
                        <w:fldChar w:fldCharType="begin"/>
                      </w:r>
                      <w:r w:rsidR="00C67C6E">
                        <w:rPr>
                          <w:noProof/>
                        </w:rPr>
                        <w:instrText xml:space="preserve"> SEQ Figure \* ARABIC </w:instrText>
                      </w:r>
                      <w:r w:rsidR="00C67C6E">
                        <w:rPr>
                          <w:noProof/>
                        </w:rPr>
                        <w:fldChar w:fldCharType="separate"/>
                      </w:r>
                      <w:r>
                        <w:rPr>
                          <w:noProof/>
                        </w:rPr>
                        <w:t>1</w:t>
                      </w:r>
                      <w:r w:rsidR="00C67C6E">
                        <w:rPr>
                          <w:noProof/>
                        </w:rPr>
                        <w:fldChar w:fldCharType="end"/>
                      </w:r>
                      <w:r>
                        <w:t xml:space="preserve"> MVs travel in the center lane. When passing VRUs, no lane change is needed.</w:t>
                      </w:r>
                    </w:p>
                  </w:txbxContent>
                </v:textbox>
                <w10:anchorlock/>
              </v:shape>
            </w:pict>
          </mc:Fallback>
        </mc:AlternateContent>
      </w:r>
    </w:p>
    <w:p w14:paraId="78114B53" w14:textId="08894606" w:rsidR="00810045" w:rsidRDefault="00810045" w:rsidP="00810045">
      <w:pPr>
        <w:ind w:left="720"/>
      </w:pPr>
      <w:r>
        <w:t xml:space="preserve">A 2013 survey of 21 developed countries showed over half used ELRs. The Netherlands </w:t>
      </w:r>
      <w:r w:rsidR="009D3083">
        <w:t xml:space="preserve">has used this format for more than 50 years and </w:t>
      </w:r>
      <w:r>
        <w:t xml:space="preserve">has </w:t>
      </w:r>
      <w:r w:rsidR="009D3083">
        <w:t xml:space="preserve">installed </w:t>
      </w:r>
      <w:r>
        <w:t>over 1,000 road-kilometers</w:t>
      </w:r>
      <w:r w:rsidR="007F0F2F">
        <w:t>.</w:t>
      </w:r>
      <w:r w:rsidR="007F0F2F">
        <w:rPr>
          <w:rStyle w:val="FootnoteReference"/>
        </w:rPr>
        <w:footnoteReference w:id="1"/>
      </w:r>
      <w:r>
        <w:t xml:space="preserve"> </w:t>
      </w:r>
      <w:r w:rsidR="00761B74">
        <w:t>North America</w:t>
      </w:r>
      <w:r w:rsidR="00D11D07">
        <w:t xml:space="preserve"> has over 30 installations as of </w:t>
      </w:r>
      <w:r w:rsidR="0009040D">
        <w:t>September</w:t>
      </w:r>
      <w:r w:rsidR="00D11D07">
        <w:t>, 2019.</w:t>
      </w:r>
      <w:r w:rsidR="008D76C3">
        <w:rPr>
          <w:rStyle w:val="FootnoteReference"/>
        </w:rPr>
        <w:footnoteReference w:id="2"/>
      </w:r>
      <w:r w:rsidR="00D11D07">
        <w:t xml:space="preserve"> </w:t>
      </w:r>
      <w:r>
        <w:t>They are safe and effective.</w:t>
      </w:r>
      <w:r w:rsidR="008D76C3">
        <w:rPr>
          <w:rStyle w:val="FootnoteReference"/>
        </w:rPr>
        <w:footnoteReference w:id="3"/>
      </w:r>
    </w:p>
    <w:p w14:paraId="4A83BA12" w14:textId="2153AA5C" w:rsidR="00D47248" w:rsidRDefault="00DE1F08" w:rsidP="007B093F">
      <w:pPr>
        <w:ind w:left="720"/>
      </w:pPr>
      <w:r>
        <w:t>A</w:t>
      </w:r>
      <w:r w:rsidR="00BB7DE7">
        <w:t xml:space="preserve"> new direction of research is the </w:t>
      </w:r>
      <w:r w:rsidR="008D76C3">
        <w:t xml:space="preserve">potential </w:t>
      </w:r>
      <w:r w:rsidR="00BB7DE7">
        <w:t xml:space="preserve">use of </w:t>
      </w:r>
      <w:r w:rsidR="007B093F">
        <w:t xml:space="preserve">ELRs </w:t>
      </w:r>
      <w:r w:rsidR="00BB7DE7">
        <w:t>to</w:t>
      </w:r>
      <w:r w:rsidR="00D47248">
        <w:t xml:space="preserve"> improve motorist safety on rural low-volume, high-speed roads. </w:t>
      </w:r>
      <w:r w:rsidR="00FC7C3B">
        <w:t>These roads are home to more than half of the crash fatalities in the US</w:t>
      </w:r>
      <w:r w:rsidR="00FC7C3B">
        <w:rPr>
          <w:rStyle w:val="FootnoteReference"/>
        </w:rPr>
        <w:footnoteReference w:id="4"/>
      </w:r>
      <w:r w:rsidR="00FC7C3B">
        <w:t xml:space="preserve"> and </w:t>
      </w:r>
      <w:r w:rsidR="00D47248">
        <w:t>single-vehicle, roadway-departure crashes</w:t>
      </w:r>
      <w:r w:rsidR="00FC7C3B">
        <w:t xml:space="preserve"> make up more than half of all rural road crashes</w:t>
      </w:r>
      <w:r w:rsidR="00FC7C3B">
        <w:rPr>
          <w:rStyle w:val="FootnoteReference"/>
        </w:rPr>
        <w:footnoteReference w:id="5"/>
      </w:r>
      <w:r w:rsidR="00D47248">
        <w:t xml:space="preserve">. </w:t>
      </w:r>
      <w:r w:rsidR="00B00D84">
        <w:t xml:space="preserve">Rates for </w:t>
      </w:r>
      <w:r w:rsidR="009D3083">
        <w:t>this crash type</w:t>
      </w:r>
      <w:r w:rsidR="00D47248">
        <w:t xml:space="preserve"> drop significantly when wider shoulders are provided</w:t>
      </w:r>
      <w:r w:rsidR="00FC7C3B">
        <w:rPr>
          <w:rStyle w:val="FootnoteReference"/>
        </w:rPr>
        <w:footnoteReference w:id="6"/>
      </w:r>
      <w:r w:rsidR="00FC7C3B">
        <w:rPr>
          <w:rStyle w:val="FootnoteReference"/>
        </w:rPr>
        <w:footnoteReference w:id="7"/>
      </w:r>
      <w:r w:rsidR="00FC7C3B">
        <w:rPr>
          <w:rStyle w:val="FootnoteReference"/>
        </w:rPr>
        <w:footnoteReference w:id="8"/>
      </w:r>
      <w:r w:rsidR="00D47248">
        <w:t xml:space="preserve">. By placing motorists in the middle of a road, </w:t>
      </w:r>
      <w:r w:rsidR="009D3083">
        <w:t xml:space="preserve">ELRs create </w:t>
      </w:r>
      <w:r w:rsidR="00D47248">
        <w:lastRenderedPageBreak/>
        <w:t xml:space="preserve">wide shoulders without expensive widening. </w:t>
      </w:r>
      <w:r w:rsidR="00BB7DE7">
        <w:t xml:space="preserve">Examples of these roads already exist </w:t>
      </w:r>
      <w:r w:rsidR="00B00D84">
        <w:t>internationally</w:t>
      </w:r>
      <w:r w:rsidR="00BB7DE7">
        <w:t xml:space="preserve">. </w:t>
      </w:r>
      <w:r w:rsidR="00ED5FB2">
        <w:t xml:space="preserve">See </w:t>
      </w:r>
      <w:hyperlink r:id="rId10" w:history="1">
        <w:r w:rsidR="00ED5FB2">
          <w:rPr>
            <w:rStyle w:val="Hyperlink"/>
            <w:rFonts w:cs="Calibri"/>
          </w:rPr>
          <w:t>https://www.advisorybikelanes.com/rural-abl-project.html</w:t>
        </w:r>
      </w:hyperlink>
      <w:r w:rsidR="00ED5FB2">
        <w:t xml:space="preserve"> for more information.</w:t>
      </w:r>
    </w:p>
    <w:p w14:paraId="44EF506E" w14:textId="77777777" w:rsidR="00B24F47" w:rsidRDefault="00B24F47" w:rsidP="00DE1F08">
      <w:pPr>
        <w:pStyle w:val="Heading1"/>
      </w:pPr>
      <w:r>
        <w:t>LITERATURE SEARCH SUMMARY</w:t>
      </w:r>
    </w:p>
    <w:p w14:paraId="2BED6128" w14:textId="77777777" w:rsidR="007B093F" w:rsidRDefault="007B093F" w:rsidP="005759EB">
      <w:pPr>
        <w:ind w:left="720"/>
      </w:pPr>
      <w:r>
        <w:t xml:space="preserve">The </w:t>
      </w:r>
      <w:r w:rsidR="00411DCD">
        <w:t xml:space="preserve">existing </w:t>
      </w:r>
      <w:r>
        <w:t xml:space="preserve">domestic research consists of evaluation reports of </w:t>
      </w:r>
      <w:r w:rsidR="00411DCD">
        <w:t>North American</w:t>
      </w:r>
      <w:r>
        <w:t xml:space="preserve"> facilities </w:t>
      </w:r>
      <w:r w:rsidR="00411DCD">
        <w:t xml:space="preserve">and papers found at </w:t>
      </w:r>
      <w:hyperlink r:id="rId11" w:history="1">
        <w:r w:rsidR="00411DCD">
          <w:rPr>
            <w:rStyle w:val="Hyperlink"/>
            <w:rFonts w:cs="Calibri"/>
          </w:rPr>
          <w:t>https://www.advisorybikelanes.com/more-info.html</w:t>
        </w:r>
      </w:hyperlink>
      <w:r>
        <w:t xml:space="preserve">. </w:t>
      </w:r>
    </w:p>
    <w:p w14:paraId="4932FFB0" w14:textId="57547B21" w:rsidR="00411DCD" w:rsidRDefault="00411DCD" w:rsidP="00DD505D">
      <w:pPr>
        <w:spacing w:after="120"/>
        <w:ind w:left="720"/>
      </w:pPr>
      <w:r>
        <w:t>Oth</w:t>
      </w:r>
      <w:r w:rsidR="00DD505D">
        <w:t xml:space="preserve">er domestic literature includes the </w:t>
      </w:r>
      <w:r w:rsidR="007B093F">
        <w:t>FHWA Small Town and Rural Multimodal Networks Guide</w:t>
      </w:r>
      <w:r>
        <w:t>,</w:t>
      </w:r>
      <w:r w:rsidR="00DD505D">
        <w:t xml:space="preserve"> the </w:t>
      </w:r>
      <w:r>
        <w:t xml:space="preserve">ABL Design Guide at </w:t>
      </w:r>
      <w:hyperlink r:id="rId12" w:history="1">
        <w:r>
          <w:rPr>
            <w:rStyle w:val="Hyperlink"/>
            <w:rFonts w:cs="Calibri"/>
          </w:rPr>
          <w:t>https://www.advisorybikelanes.com/design-guidance.html</w:t>
        </w:r>
      </w:hyperlink>
      <w:r>
        <w:t>,</w:t>
      </w:r>
      <w:r w:rsidR="00DD505D">
        <w:t xml:space="preserve"> and the </w:t>
      </w:r>
      <w:r w:rsidR="007B093F">
        <w:t>AASHTO Guidelines for Geometric Design of Very Low-volume Local Roads.</w:t>
      </w:r>
      <w:r w:rsidR="00DD505D">
        <w:t xml:space="preserve"> </w:t>
      </w:r>
      <w:r>
        <w:t>Numerous international sources exist but are too numerous to list or summarize here.</w:t>
      </w:r>
    </w:p>
    <w:p w14:paraId="4487E8FD" w14:textId="77777777" w:rsidR="00B24F47" w:rsidRDefault="00B24F47" w:rsidP="00DE1F08">
      <w:pPr>
        <w:pStyle w:val="Heading1"/>
      </w:pPr>
      <w:r>
        <w:t>RESEARCH OBJECTIVE</w:t>
      </w:r>
    </w:p>
    <w:p w14:paraId="40D93AE8" w14:textId="4F9C0ED4" w:rsidR="002B374C" w:rsidRDefault="002B374C" w:rsidP="002B374C">
      <w:pPr>
        <w:spacing w:after="0"/>
        <w:ind w:left="720"/>
      </w:pPr>
      <w:r>
        <w:t>The objective of this research is to:</w:t>
      </w:r>
    </w:p>
    <w:p w14:paraId="1D5AA520" w14:textId="3E735535" w:rsidR="002B374C" w:rsidRPr="002B374C" w:rsidRDefault="002B374C" w:rsidP="002B374C">
      <w:pPr>
        <w:pStyle w:val="ListParagraph"/>
        <w:numPr>
          <w:ilvl w:val="0"/>
          <w:numId w:val="7"/>
        </w:numPr>
        <w:tabs>
          <w:tab w:val="left" w:pos="-720"/>
        </w:tabs>
        <w:spacing w:after="0" w:line="276" w:lineRule="auto"/>
        <w:jc w:val="both"/>
        <w:rPr>
          <w:color w:val="000000"/>
        </w:rPr>
      </w:pPr>
      <w:r w:rsidRPr="002B374C">
        <w:rPr>
          <w:color w:val="000000"/>
        </w:rPr>
        <w:t>Determine optimal lane widths for this road format</w:t>
      </w:r>
      <w:r>
        <w:rPr>
          <w:color w:val="000000"/>
        </w:rPr>
        <w:t>,</w:t>
      </w:r>
    </w:p>
    <w:p w14:paraId="1F0B470C" w14:textId="252CB047" w:rsidR="002B374C" w:rsidRPr="002B374C" w:rsidRDefault="002B374C" w:rsidP="002B374C">
      <w:pPr>
        <w:pStyle w:val="ListParagraph"/>
        <w:numPr>
          <w:ilvl w:val="0"/>
          <w:numId w:val="7"/>
        </w:numPr>
        <w:tabs>
          <w:tab w:val="left" w:pos="-720"/>
        </w:tabs>
        <w:spacing w:after="0" w:line="276" w:lineRule="auto"/>
        <w:jc w:val="both"/>
        <w:rPr>
          <w:color w:val="000000"/>
        </w:rPr>
      </w:pPr>
      <w:r w:rsidRPr="002B374C">
        <w:rPr>
          <w:color w:val="000000"/>
        </w:rPr>
        <w:t>Assess the safety of edge lane roads in the North American context</w:t>
      </w:r>
      <w:r>
        <w:rPr>
          <w:color w:val="000000"/>
        </w:rPr>
        <w:t>,</w:t>
      </w:r>
    </w:p>
    <w:p w14:paraId="238CA5E0" w14:textId="2679AE9E" w:rsidR="002B374C" w:rsidRPr="002B374C" w:rsidRDefault="002B374C" w:rsidP="002B374C">
      <w:pPr>
        <w:pStyle w:val="ListParagraph"/>
        <w:numPr>
          <w:ilvl w:val="0"/>
          <w:numId w:val="7"/>
        </w:numPr>
        <w:tabs>
          <w:tab w:val="left" w:pos="-720"/>
        </w:tabs>
        <w:spacing w:after="0" w:line="276" w:lineRule="auto"/>
        <w:jc w:val="both"/>
        <w:rPr>
          <w:color w:val="000000"/>
        </w:rPr>
      </w:pPr>
      <w:r w:rsidRPr="002B374C">
        <w:rPr>
          <w:color w:val="000000"/>
        </w:rPr>
        <w:t>Develop an appropriate sight distance for edge lane roads</w:t>
      </w:r>
      <w:r>
        <w:rPr>
          <w:color w:val="000000"/>
        </w:rPr>
        <w:t>,</w:t>
      </w:r>
    </w:p>
    <w:p w14:paraId="66668708" w14:textId="204231B5" w:rsidR="002B374C" w:rsidRPr="002B374C" w:rsidRDefault="002B374C" w:rsidP="002B374C">
      <w:pPr>
        <w:pStyle w:val="ListParagraph"/>
        <w:numPr>
          <w:ilvl w:val="0"/>
          <w:numId w:val="7"/>
        </w:numPr>
        <w:tabs>
          <w:tab w:val="left" w:pos="-720"/>
        </w:tabs>
        <w:spacing w:after="0" w:line="276" w:lineRule="auto"/>
        <w:jc w:val="both"/>
        <w:rPr>
          <w:color w:val="000000"/>
        </w:rPr>
      </w:pPr>
      <w:r w:rsidRPr="002B374C">
        <w:rPr>
          <w:color w:val="000000"/>
        </w:rPr>
        <w:t>Evaluate the impact of s</w:t>
      </w:r>
      <w:r w:rsidRPr="002B374C">
        <w:rPr>
          <w:color w:val="000000"/>
        </w:rPr>
        <w:t>iting factors including roadway contexts, speeds, volumes, heavy vehicle percentage and other characteristics</w:t>
      </w:r>
      <w:r>
        <w:rPr>
          <w:color w:val="000000"/>
        </w:rPr>
        <w:t>,</w:t>
      </w:r>
    </w:p>
    <w:p w14:paraId="2330C458" w14:textId="7E1DD9F2" w:rsidR="002B374C" w:rsidRDefault="002B374C" w:rsidP="002B374C">
      <w:pPr>
        <w:numPr>
          <w:ilvl w:val="0"/>
          <w:numId w:val="7"/>
        </w:numPr>
        <w:spacing w:after="0" w:line="276" w:lineRule="auto"/>
      </w:pPr>
      <w:r>
        <w:t>Evaluate the possible u</w:t>
      </w:r>
      <w:r>
        <w:t>se of ELRs on rural low-volume, high-speed roads</w:t>
      </w:r>
      <w:r>
        <w:t>, and</w:t>
      </w:r>
    </w:p>
    <w:p w14:paraId="56F1F40A" w14:textId="46C275D4" w:rsidR="002B374C" w:rsidRPr="00DD505D" w:rsidRDefault="002B374C" w:rsidP="00DD505D">
      <w:pPr>
        <w:tabs>
          <w:tab w:val="left" w:pos="-720"/>
        </w:tabs>
        <w:spacing w:before="120" w:after="120" w:line="276" w:lineRule="auto"/>
        <w:ind w:left="720"/>
        <w:jc w:val="both"/>
        <w:rPr>
          <w:b/>
          <w:color w:val="000000"/>
        </w:rPr>
      </w:pPr>
      <w:r w:rsidRPr="00DD505D">
        <w:rPr>
          <w:b/>
          <w:color w:val="000000"/>
        </w:rPr>
        <w:t xml:space="preserve">The final product would be guidance and recommendations for </w:t>
      </w:r>
      <w:r w:rsidR="00176865" w:rsidRPr="00DD505D">
        <w:rPr>
          <w:b/>
          <w:color w:val="000000"/>
        </w:rPr>
        <w:t xml:space="preserve">the </w:t>
      </w:r>
      <w:r w:rsidRPr="00DD505D">
        <w:rPr>
          <w:b/>
          <w:color w:val="000000"/>
        </w:rPr>
        <w:t>use of edge lane roads in North America.</w:t>
      </w:r>
    </w:p>
    <w:p w14:paraId="1114A422" w14:textId="3DDC1ACB" w:rsidR="00176865" w:rsidRDefault="00D11D07" w:rsidP="001A2D48">
      <w:pPr>
        <w:tabs>
          <w:tab w:val="left" w:pos="-720"/>
        </w:tabs>
        <w:spacing w:after="0" w:line="276" w:lineRule="auto"/>
        <w:ind w:left="720"/>
        <w:jc w:val="both"/>
        <w:rPr>
          <w:i/>
          <w:color w:val="000000"/>
        </w:rPr>
      </w:pPr>
      <w:r>
        <w:rPr>
          <w:b/>
          <w:i/>
          <w:color w:val="000000"/>
        </w:rPr>
        <w:t xml:space="preserve">Task 1: </w:t>
      </w:r>
      <w:r w:rsidR="00176865">
        <w:rPr>
          <w:b/>
          <w:i/>
          <w:color w:val="000000"/>
        </w:rPr>
        <w:t>Generate a Literature Review and Synthesis of Practice -</w:t>
      </w:r>
      <w:r w:rsidR="001A2D48">
        <w:rPr>
          <w:i/>
          <w:color w:val="000000"/>
        </w:rPr>
        <w:t xml:space="preserve"> </w:t>
      </w:r>
      <w:r w:rsidR="00176865" w:rsidRPr="00176865">
        <w:rPr>
          <w:color w:val="000000"/>
        </w:rPr>
        <w:t>This task will produce a summary of current research, current design practices,</w:t>
      </w:r>
      <w:r w:rsidR="00DD505D">
        <w:rPr>
          <w:color w:val="000000"/>
        </w:rPr>
        <w:t xml:space="preserve"> and</w:t>
      </w:r>
      <w:r w:rsidR="00176865" w:rsidRPr="00176865">
        <w:rPr>
          <w:color w:val="000000"/>
        </w:rPr>
        <w:t xml:space="preserve"> </w:t>
      </w:r>
      <w:r w:rsidR="00176865">
        <w:rPr>
          <w:color w:val="000000"/>
        </w:rPr>
        <w:t xml:space="preserve">lessons learned from </w:t>
      </w:r>
      <w:r w:rsidR="00DD505D">
        <w:rPr>
          <w:color w:val="000000"/>
        </w:rPr>
        <w:t>agencies using ELRs</w:t>
      </w:r>
      <w:r w:rsidR="00176865" w:rsidRPr="00176865">
        <w:rPr>
          <w:color w:val="000000"/>
        </w:rPr>
        <w:t xml:space="preserve">. </w:t>
      </w:r>
    </w:p>
    <w:p w14:paraId="36EC148A" w14:textId="15B49876" w:rsidR="001A2D48" w:rsidRDefault="00D11D07" w:rsidP="0069079C">
      <w:pPr>
        <w:tabs>
          <w:tab w:val="left" w:pos="-720"/>
        </w:tabs>
        <w:spacing w:before="80" w:after="0" w:line="276" w:lineRule="auto"/>
        <w:ind w:left="720"/>
        <w:jc w:val="both"/>
        <w:rPr>
          <w:color w:val="000000"/>
        </w:rPr>
      </w:pPr>
      <w:r>
        <w:rPr>
          <w:b/>
          <w:i/>
          <w:color w:val="000000"/>
        </w:rPr>
        <w:t xml:space="preserve">Task 2: </w:t>
      </w:r>
      <w:r w:rsidR="001A2D48">
        <w:rPr>
          <w:b/>
          <w:i/>
          <w:color w:val="000000"/>
        </w:rPr>
        <w:t>Identify and prioritize critical issues for ELRs</w:t>
      </w:r>
      <w:r w:rsidR="001A2D48">
        <w:rPr>
          <w:i/>
          <w:color w:val="000000"/>
        </w:rPr>
        <w:t xml:space="preserve"> - </w:t>
      </w:r>
      <w:r w:rsidR="001A2D48">
        <w:rPr>
          <w:color w:val="000000"/>
        </w:rPr>
        <w:t>Based on the results of the literature review and synthesis of practice, the research will identify and prioritize the most critical design and operational issues</w:t>
      </w:r>
      <w:r w:rsidR="00176865">
        <w:rPr>
          <w:color w:val="000000"/>
        </w:rPr>
        <w:t>, if they differ from the prioritized list provided above</w:t>
      </w:r>
      <w:r w:rsidR="001A2D48">
        <w:rPr>
          <w:color w:val="000000"/>
        </w:rPr>
        <w:t xml:space="preserve">. </w:t>
      </w:r>
    </w:p>
    <w:p w14:paraId="19DCBF50" w14:textId="4D666F19" w:rsidR="001A2D48" w:rsidRDefault="00D11D07" w:rsidP="0069079C">
      <w:pPr>
        <w:tabs>
          <w:tab w:val="left" w:pos="-720"/>
        </w:tabs>
        <w:spacing w:before="80" w:after="0" w:line="276" w:lineRule="auto"/>
        <w:ind w:left="720"/>
        <w:jc w:val="both"/>
        <w:rPr>
          <w:color w:val="000000"/>
        </w:rPr>
      </w:pPr>
      <w:r>
        <w:rPr>
          <w:b/>
          <w:i/>
          <w:color w:val="000000"/>
        </w:rPr>
        <w:t xml:space="preserve">Task 3: </w:t>
      </w:r>
      <w:r w:rsidR="001A2D48">
        <w:rPr>
          <w:b/>
          <w:i/>
          <w:color w:val="000000"/>
        </w:rPr>
        <w:t xml:space="preserve">Evaluate possibility of retrospective and/or prospective studies </w:t>
      </w:r>
      <w:r w:rsidR="009D3083">
        <w:rPr>
          <w:b/>
          <w:i/>
          <w:color w:val="000000"/>
        </w:rPr>
        <w:t>–</w:t>
      </w:r>
      <w:r w:rsidR="001A2D48">
        <w:rPr>
          <w:b/>
          <w:i/>
          <w:color w:val="000000"/>
        </w:rPr>
        <w:t xml:space="preserve"> </w:t>
      </w:r>
      <w:r w:rsidR="009D3083">
        <w:rPr>
          <w:color w:val="000000"/>
        </w:rPr>
        <w:t>Data on</w:t>
      </w:r>
      <w:r w:rsidR="001A2D48">
        <w:rPr>
          <w:color w:val="000000"/>
        </w:rPr>
        <w:t xml:space="preserve"> existing installations </w:t>
      </w:r>
      <w:r w:rsidR="009D3083">
        <w:rPr>
          <w:color w:val="000000"/>
        </w:rPr>
        <w:t>will be evaluated</w:t>
      </w:r>
      <w:r w:rsidR="001A2D48">
        <w:rPr>
          <w:color w:val="000000"/>
        </w:rPr>
        <w:t xml:space="preserve"> to assess the </w:t>
      </w:r>
      <w:r w:rsidR="009D3083">
        <w:rPr>
          <w:color w:val="000000"/>
        </w:rPr>
        <w:t xml:space="preserve">value </w:t>
      </w:r>
      <w:r w:rsidR="001A2D48">
        <w:rPr>
          <w:color w:val="000000"/>
        </w:rPr>
        <w:t xml:space="preserve">of including </w:t>
      </w:r>
      <w:r w:rsidR="009D3083">
        <w:rPr>
          <w:color w:val="000000"/>
        </w:rPr>
        <w:t>it</w:t>
      </w:r>
      <w:r w:rsidR="001A2D48">
        <w:rPr>
          <w:color w:val="000000"/>
        </w:rPr>
        <w:t xml:space="preserve">. </w:t>
      </w:r>
      <w:r w:rsidR="009D3083">
        <w:rPr>
          <w:color w:val="000000"/>
        </w:rPr>
        <w:t>A protocol would be created for prospective studies</w:t>
      </w:r>
      <w:r w:rsidR="00DD505D">
        <w:rPr>
          <w:color w:val="000000"/>
        </w:rPr>
        <w:t xml:space="preserve"> and wo</w:t>
      </w:r>
      <w:r w:rsidR="0008135A">
        <w:rPr>
          <w:color w:val="000000"/>
        </w:rPr>
        <w:t>uld be shared through the FHWA Request-To-Experiment process and used for future North American installations.</w:t>
      </w:r>
    </w:p>
    <w:p w14:paraId="44A416FC" w14:textId="4C49AEB9" w:rsidR="001A2D48" w:rsidRDefault="00D11D07" w:rsidP="0069079C">
      <w:pPr>
        <w:tabs>
          <w:tab w:val="left" w:pos="-720"/>
        </w:tabs>
        <w:spacing w:before="80" w:after="0" w:line="276" w:lineRule="auto"/>
        <w:ind w:left="720"/>
        <w:jc w:val="both"/>
        <w:rPr>
          <w:color w:val="000000"/>
        </w:rPr>
      </w:pPr>
      <w:r>
        <w:rPr>
          <w:b/>
          <w:i/>
          <w:color w:val="000000"/>
        </w:rPr>
        <w:t xml:space="preserve">Task 4: </w:t>
      </w:r>
      <w:r w:rsidR="001A2D48">
        <w:rPr>
          <w:b/>
          <w:i/>
          <w:color w:val="000000"/>
        </w:rPr>
        <w:t xml:space="preserve">Design a simulator-based experiment – </w:t>
      </w:r>
      <w:r w:rsidR="001A2D48">
        <w:rPr>
          <w:color w:val="000000"/>
        </w:rPr>
        <w:t>Simulator</w:t>
      </w:r>
      <w:r w:rsidR="007B093F">
        <w:rPr>
          <w:color w:val="000000"/>
        </w:rPr>
        <w:t>s</w:t>
      </w:r>
      <w:r w:rsidR="001A2D48">
        <w:rPr>
          <w:color w:val="000000"/>
        </w:rPr>
        <w:t xml:space="preserve"> provide well-controlled conditions and the opportunity to interview drivers about their experience. This perspective will be important to assess the impact of center lane width on choices around speed and passing maneuvers. Simulators can be used to test </w:t>
      </w:r>
      <w:r w:rsidR="007B093F">
        <w:rPr>
          <w:color w:val="000000"/>
        </w:rPr>
        <w:t xml:space="preserve">inaccessible or non-existent </w:t>
      </w:r>
      <w:r w:rsidR="001A2D48">
        <w:rPr>
          <w:color w:val="000000"/>
        </w:rPr>
        <w:t>features such as channelizing islands</w:t>
      </w:r>
      <w:r w:rsidR="007B093F">
        <w:rPr>
          <w:color w:val="000000"/>
        </w:rPr>
        <w:t xml:space="preserve">, </w:t>
      </w:r>
      <w:r w:rsidR="001A2D48">
        <w:rPr>
          <w:color w:val="000000"/>
        </w:rPr>
        <w:t xml:space="preserve">intersection treatments, or colored </w:t>
      </w:r>
      <w:r w:rsidR="001A2D48">
        <w:t xml:space="preserve">edge </w:t>
      </w:r>
      <w:r w:rsidR="001A2D48">
        <w:rPr>
          <w:color w:val="000000"/>
        </w:rPr>
        <w:t>lanes.</w:t>
      </w:r>
      <w:r w:rsidR="00176865">
        <w:rPr>
          <w:color w:val="000000"/>
        </w:rPr>
        <w:t xml:space="preserve"> Newer bicycle simulators may be used to obtain input from bicyclists on various configurations as well.</w:t>
      </w:r>
    </w:p>
    <w:p w14:paraId="6612A0DB" w14:textId="065554B4" w:rsidR="001A2D48" w:rsidRDefault="00D11D07" w:rsidP="0069079C">
      <w:pPr>
        <w:tabs>
          <w:tab w:val="left" w:pos="-720"/>
        </w:tabs>
        <w:spacing w:before="80" w:after="0" w:line="276" w:lineRule="auto"/>
        <w:ind w:left="720"/>
        <w:jc w:val="both"/>
        <w:rPr>
          <w:color w:val="000000"/>
        </w:rPr>
      </w:pPr>
      <w:r>
        <w:rPr>
          <w:b/>
          <w:i/>
          <w:color w:val="000000"/>
        </w:rPr>
        <w:t xml:space="preserve">Task 5: </w:t>
      </w:r>
      <w:r w:rsidR="001A2D48">
        <w:rPr>
          <w:b/>
          <w:i/>
          <w:color w:val="000000"/>
        </w:rPr>
        <w:t xml:space="preserve">Design a field-based data collection experiment - </w:t>
      </w:r>
      <w:r w:rsidR="00DD505D">
        <w:rPr>
          <w:color w:val="000000"/>
        </w:rPr>
        <w:t>A field observation</w:t>
      </w:r>
      <w:r w:rsidR="001A2D48">
        <w:rPr>
          <w:color w:val="000000"/>
        </w:rPr>
        <w:t xml:space="preserve"> experiment will address as many critical issues as feasible. </w:t>
      </w:r>
      <w:r w:rsidR="00DD505D">
        <w:rPr>
          <w:color w:val="000000"/>
        </w:rPr>
        <w:t>M</w:t>
      </w:r>
      <w:r w:rsidR="001A2D48">
        <w:rPr>
          <w:color w:val="000000"/>
        </w:rPr>
        <w:t xml:space="preserve">ethods to capture a range of conditions (e.g., center lane width, heavy vehicle %, posted speed limit, etc.) will be explored and data collection locations proposed. </w:t>
      </w:r>
    </w:p>
    <w:p w14:paraId="73B1CD31" w14:textId="77777777" w:rsidR="001A2D48" w:rsidRDefault="00D11D07" w:rsidP="0069079C">
      <w:pPr>
        <w:spacing w:before="80" w:after="0" w:line="276" w:lineRule="auto"/>
        <w:ind w:left="720"/>
        <w:rPr>
          <w:color w:val="000000"/>
        </w:rPr>
      </w:pPr>
      <w:r>
        <w:rPr>
          <w:b/>
          <w:i/>
          <w:color w:val="000000"/>
        </w:rPr>
        <w:t xml:space="preserve">Task 6: </w:t>
      </w:r>
      <w:r w:rsidR="001A2D48">
        <w:rPr>
          <w:b/>
          <w:i/>
          <w:color w:val="000000"/>
        </w:rPr>
        <w:t>Collect and analyze data</w:t>
      </w:r>
      <w:r w:rsidR="001A2D48">
        <w:rPr>
          <w:i/>
          <w:color w:val="000000"/>
        </w:rPr>
        <w:t xml:space="preserve"> - </w:t>
      </w:r>
      <w:r w:rsidR="001A2D48">
        <w:rPr>
          <w:color w:val="000000"/>
        </w:rPr>
        <w:t>Implement the data collection program and analyze the results to draw lessons on suitable design guidance and street characteristics for ELRs.</w:t>
      </w:r>
    </w:p>
    <w:p w14:paraId="0719D6A0" w14:textId="6A53AAAF" w:rsidR="001A2D48" w:rsidRDefault="00D11D07" w:rsidP="0069079C">
      <w:pPr>
        <w:spacing w:before="80" w:after="120" w:line="276" w:lineRule="auto"/>
        <w:ind w:left="720"/>
        <w:rPr>
          <w:color w:val="000000"/>
        </w:rPr>
      </w:pPr>
      <w:r>
        <w:rPr>
          <w:b/>
          <w:i/>
          <w:color w:val="000000"/>
        </w:rPr>
        <w:t xml:space="preserve">Task 7: </w:t>
      </w:r>
      <w:r w:rsidR="001A2D48" w:rsidRPr="000A7CD4">
        <w:rPr>
          <w:b/>
          <w:i/>
          <w:color w:val="000000"/>
        </w:rPr>
        <w:t>Develop and publish ELR guidelines</w:t>
      </w:r>
      <w:r w:rsidR="001A2D48">
        <w:rPr>
          <w:color w:val="000000"/>
        </w:rPr>
        <w:t xml:space="preserve"> - The final product will be a user-fr</w:t>
      </w:r>
      <w:r w:rsidR="000A7CD4">
        <w:rPr>
          <w:color w:val="000000"/>
        </w:rPr>
        <w:t>iendly set of guidelines for ELR implementation</w:t>
      </w:r>
      <w:r w:rsidR="001A2D48">
        <w:rPr>
          <w:color w:val="000000"/>
        </w:rPr>
        <w:t xml:space="preserve">. The guidelines will be </w:t>
      </w:r>
      <w:r w:rsidR="00DD505D">
        <w:rPr>
          <w:color w:val="000000"/>
        </w:rPr>
        <w:t>useful</w:t>
      </w:r>
      <w:r w:rsidR="001A2D48">
        <w:rPr>
          <w:color w:val="000000"/>
        </w:rPr>
        <w:t xml:space="preserve"> to practitioners operating in a wide range of contexts. </w:t>
      </w:r>
    </w:p>
    <w:p w14:paraId="7F3111AB" w14:textId="2C1595C4" w:rsidR="00B24F47" w:rsidRDefault="00B24F47" w:rsidP="00DE1F08">
      <w:pPr>
        <w:pStyle w:val="Heading1"/>
      </w:pPr>
      <w:r>
        <w:t>URGENC</w:t>
      </w:r>
      <w:r w:rsidR="00996FF4">
        <w:t>Y AND POTENTIAL BENEFITS</w:t>
      </w:r>
    </w:p>
    <w:p w14:paraId="187FDAD0" w14:textId="44F064A2" w:rsidR="007B093F" w:rsidRDefault="00176865" w:rsidP="005759EB">
      <w:pPr>
        <w:ind w:left="720"/>
      </w:pPr>
      <w:r>
        <w:t xml:space="preserve">This research addresses two major questions with which state DOTs are currently struggling. </w:t>
      </w:r>
      <w:r w:rsidR="007B093F">
        <w:t xml:space="preserve">ELRs provide facilities for </w:t>
      </w:r>
      <w:r w:rsidR="00884A2C">
        <w:t>VRUs</w:t>
      </w:r>
      <w:r w:rsidR="007B093F">
        <w:t xml:space="preserve"> on </w:t>
      </w:r>
      <w:r>
        <w:t>million</w:t>
      </w:r>
      <w:r w:rsidR="007B093F">
        <w:t xml:space="preserve">s of miles of paved roads in the United States. They may also reduce the rate of </w:t>
      </w:r>
      <w:r w:rsidR="007B093F">
        <w:lastRenderedPageBreak/>
        <w:t xml:space="preserve">single-vehicle, roadway departure crashes on millions of miles of low-volume, high-speed rural roads by </w:t>
      </w:r>
      <w:r w:rsidR="00996FF4">
        <w:t xml:space="preserve">inexpensively </w:t>
      </w:r>
      <w:r w:rsidR="007B093F">
        <w:t>creating wide shoulders.</w:t>
      </w:r>
      <w:r>
        <w:t xml:space="preserve"> </w:t>
      </w:r>
    </w:p>
    <w:p w14:paraId="1561DA84" w14:textId="77777777" w:rsidR="00996FF4" w:rsidRDefault="00996FF4" w:rsidP="00411DCD">
      <w:pPr>
        <w:ind w:left="720"/>
      </w:pPr>
      <w:r>
        <w:t xml:space="preserve">If this research is not conducted, the rapidly increasing rollout of this new road format will continue forward without sufficient knowledge to ensure safe roads. </w:t>
      </w:r>
    </w:p>
    <w:p w14:paraId="7BFA239E" w14:textId="367BD8E7" w:rsidR="00411DCD" w:rsidRPr="00B62125" w:rsidRDefault="00411DCD" w:rsidP="00411DCD">
      <w:pPr>
        <w:ind w:left="720"/>
        <w:rPr>
          <w:rFonts w:asciiTheme="majorHAnsi" w:hAnsiTheme="majorHAnsi" w:cstheme="majorHAnsi"/>
        </w:rPr>
      </w:pPr>
      <w:r>
        <w:t xml:space="preserve">This research </w:t>
      </w:r>
      <w:r w:rsidR="00996FF4">
        <w:t>will support the ability of jurisdictions to</w:t>
      </w:r>
      <w:r>
        <w:t xml:space="preserve"> inexpensively provide facilities for </w:t>
      </w:r>
      <w:r w:rsidR="00884A2C">
        <w:t>VRUs</w:t>
      </w:r>
      <w:r w:rsidR="00996FF4">
        <w:t xml:space="preserve"> on roads unlikely to receive facilities for years or decades. It may also help address the fatality rate on 2-lane rural roads.</w:t>
      </w:r>
    </w:p>
    <w:p w14:paraId="531F3EEB" w14:textId="77777777" w:rsidR="00996FF4" w:rsidRDefault="00996FF4" w:rsidP="00DE1F08">
      <w:pPr>
        <w:pStyle w:val="Heading1"/>
      </w:pPr>
      <w:r>
        <w:t>IMPLEMENTATION CONSIDERATIONS AND SUPPORTERS</w:t>
      </w:r>
    </w:p>
    <w:p w14:paraId="054A2C7E" w14:textId="0A502FEE" w:rsidR="00996FF4" w:rsidRDefault="00884A2C" w:rsidP="00884A2C">
      <w:pPr>
        <w:pStyle w:val="ListParagraph"/>
        <w:numPr>
          <w:ilvl w:val="0"/>
          <w:numId w:val="8"/>
        </w:numPr>
      </w:pPr>
      <w:r>
        <w:t>State DOT engineers responsible for road design could use these results to improve safety and provide facilities for VRUs. State DOTs which provide local assistance can use these results when helping smaller agencies with road design issues.</w:t>
      </w:r>
    </w:p>
    <w:p w14:paraId="5EF212E6" w14:textId="362D5F56" w:rsidR="00884A2C" w:rsidRDefault="00884A2C" w:rsidP="00884A2C">
      <w:pPr>
        <w:pStyle w:val="ListParagraph"/>
        <w:numPr>
          <w:ilvl w:val="0"/>
          <w:numId w:val="8"/>
        </w:numPr>
      </w:pPr>
      <w:r>
        <w:t>Little to no work would be required for state DOTs to use this research. ELRs would become part of their toolbox for the problems described herein and these results would accurately guide use of ELRs.</w:t>
      </w:r>
    </w:p>
    <w:p w14:paraId="5A8C6B8B" w14:textId="184A5EAF" w:rsidR="00884A2C" w:rsidRDefault="00884A2C" w:rsidP="00B00D84">
      <w:pPr>
        <w:pStyle w:val="ListParagraph"/>
        <w:numPr>
          <w:ilvl w:val="0"/>
          <w:numId w:val="8"/>
        </w:numPr>
      </w:pPr>
      <w:r>
        <w:t>Support of implementation would be accomplished via training venues (webinars, conference presentations, etc). Data on future installations would be gathered and assessed via research publications</w:t>
      </w:r>
      <w:r w:rsidR="00B00D84">
        <w:t xml:space="preserve"> to continue refining ELR use.</w:t>
      </w:r>
    </w:p>
    <w:p w14:paraId="3FC183BF" w14:textId="4B8F698F" w:rsidR="00B00D84" w:rsidRDefault="00B00D84" w:rsidP="00B00D84">
      <w:pPr>
        <w:pStyle w:val="ListParagraph"/>
        <w:numPr>
          <w:ilvl w:val="0"/>
          <w:numId w:val="8"/>
        </w:numPr>
      </w:pPr>
      <w:r>
        <w:t>Awareness is one of the largest hurdles for ELRs and their appropriate use. Training, conference presentations, webinars, etc will address this problem.</w:t>
      </w:r>
    </w:p>
    <w:p w14:paraId="57D17AB9" w14:textId="77777777" w:rsidR="00B00D84" w:rsidRPr="00B00D84" w:rsidRDefault="00B00D84" w:rsidP="00B00D84">
      <w:pPr>
        <w:spacing w:after="0" w:line="240" w:lineRule="auto"/>
        <w:ind w:left="720"/>
        <w:rPr>
          <w:sz w:val="16"/>
          <w:szCs w:val="16"/>
        </w:rPr>
      </w:pPr>
    </w:p>
    <w:p w14:paraId="0581DAFA" w14:textId="71DB6F78" w:rsidR="00761A3A" w:rsidRPr="00DD505D" w:rsidRDefault="00996FF4" w:rsidP="00B00D84">
      <w:pPr>
        <w:pStyle w:val="ListParagraph"/>
        <w:numPr>
          <w:ilvl w:val="0"/>
          <w:numId w:val="8"/>
        </w:numPr>
        <w:rPr>
          <w:rFonts w:asciiTheme="majorHAnsi" w:hAnsiTheme="majorHAnsi" w:cstheme="majorHAnsi"/>
        </w:rPr>
      </w:pPr>
      <w:r>
        <w:t xml:space="preserve">The AASHTO Joint Technical Committee on Non-Motorized Transportation recently requested a research needs statement on this topic. The RNS provided to that committee makes up the bulk of this problem statement. The contact there is Ken Brubaker of Colorado DOT, </w:t>
      </w:r>
      <w:r w:rsidRPr="00761A3A">
        <w:t>303-757-9804</w:t>
      </w:r>
      <w:r w:rsidRPr="00761A3A">
        <w:t xml:space="preserve">, </w:t>
      </w:r>
      <w:hyperlink r:id="rId13" w:tgtFrame="_blank" w:history="1">
        <w:r w:rsidRPr="00761A3A">
          <w:t>kenneth.brubaker@state.co.us</w:t>
        </w:r>
      </w:hyperlink>
      <w:r>
        <w:t xml:space="preserve">. </w:t>
      </w:r>
      <w:r w:rsidR="00761A3A">
        <w:t xml:space="preserve">ANF20, the TRB </w:t>
      </w:r>
      <w:r w:rsidR="00DD505D">
        <w:t>B</w:t>
      </w:r>
      <w:r w:rsidR="00761A3A">
        <w:t xml:space="preserve">icycle </w:t>
      </w:r>
      <w:r w:rsidR="00DD505D">
        <w:t>T</w:t>
      </w:r>
      <w:r w:rsidR="00761A3A">
        <w:t xml:space="preserve">ransportation </w:t>
      </w:r>
      <w:r w:rsidR="00DD505D">
        <w:t xml:space="preserve">Committee </w:t>
      </w:r>
      <w:r w:rsidR="00761A3A">
        <w:t xml:space="preserve">has adopted an RNS on edge lane roads with the co-sponsorship of AFB10 Geometric Design Committee. The contact there is Krista Nordback of the Highway Safety Research Center at The University of North Carolina, </w:t>
      </w:r>
      <w:r w:rsidR="00761A3A" w:rsidRPr="00761A3A">
        <w:t>919-962-3493</w:t>
      </w:r>
      <w:r w:rsidR="00761A3A">
        <w:t xml:space="preserve">, </w:t>
      </w:r>
      <w:r w:rsidR="00761A3A" w:rsidRPr="00761A3A">
        <w:t>nordback@hsrc.unc.edu</w:t>
      </w:r>
      <w:r w:rsidR="00761A3A" w:rsidRPr="00DD505D">
        <w:rPr>
          <w:rFonts w:ascii="Roboto" w:hAnsi="Roboto"/>
          <w:color w:val="222222"/>
          <w:sz w:val="21"/>
          <w:szCs w:val="21"/>
          <w:shd w:val="clear" w:color="auto" w:fill="FFFFFF"/>
        </w:rPr>
        <w:t>.</w:t>
      </w:r>
    </w:p>
    <w:p w14:paraId="47698CE9" w14:textId="16F49E12" w:rsidR="00176865" w:rsidRPr="007B093F" w:rsidRDefault="00884A2C" w:rsidP="00DE1F08">
      <w:pPr>
        <w:pStyle w:val="Heading1"/>
      </w:pPr>
      <w:r>
        <w:t>RECOMMENDED RESEARCH</w:t>
      </w:r>
      <w:r w:rsidR="00176865" w:rsidRPr="007B093F">
        <w:t xml:space="preserve"> FUNDING AND RESEARCH PERIOD</w:t>
      </w:r>
    </w:p>
    <w:p w14:paraId="374F8F07" w14:textId="77777777" w:rsidR="00176865" w:rsidRPr="005759EB" w:rsidRDefault="00176865" w:rsidP="00176865">
      <w:pPr>
        <w:spacing w:after="0" w:line="240" w:lineRule="auto"/>
        <w:ind w:left="720"/>
        <w:rPr>
          <w:u w:val="single"/>
        </w:rPr>
      </w:pPr>
      <w:r w:rsidRPr="005759EB">
        <w:rPr>
          <w:u w:val="single"/>
        </w:rPr>
        <w:t xml:space="preserve">Recommended Funding: </w:t>
      </w:r>
      <w:r>
        <w:rPr>
          <w:u w:val="single"/>
        </w:rPr>
        <w:t>$600,000</w:t>
      </w:r>
    </w:p>
    <w:p w14:paraId="022EC4DB" w14:textId="77777777" w:rsidR="00176865" w:rsidRDefault="00176865" w:rsidP="00176865">
      <w:pPr>
        <w:ind w:left="720"/>
      </w:pPr>
      <w:r w:rsidRPr="005759EB">
        <w:rPr>
          <w:u w:val="single"/>
        </w:rPr>
        <w:t>Research Period:</w:t>
      </w:r>
      <w:r>
        <w:t xml:space="preserve"> 30 months</w:t>
      </w:r>
    </w:p>
    <w:p w14:paraId="7244D1F4" w14:textId="30226176" w:rsidR="00853036" w:rsidRDefault="00B00D84" w:rsidP="00DE1F08">
      <w:pPr>
        <w:pStyle w:val="Heading1"/>
      </w:pPr>
      <w:r>
        <w:t>PROBLEM STATEMENT AUTHOR</w:t>
      </w:r>
    </w:p>
    <w:p w14:paraId="38536980" w14:textId="4B6380A7" w:rsidR="00853036" w:rsidRDefault="00853036" w:rsidP="00853036">
      <w:pPr>
        <w:ind w:left="720"/>
      </w:pPr>
      <w:r>
        <w:t>Michael Williams, Michael Williams Company, 530-859-3468, bikepedx@gmail.com</w:t>
      </w:r>
    </w:p>
    <w:p w14:paraId="5490D2D2" w14:textId="5537753A" w:rsidR="00B24F47" w:rsidRDefault="00853036" w:rsidP="00DE1F08">
      <w:pPr>
        <w:pStyle w:val="Heading1"/>
      </w:pPr>
      <w:r>
        <w:t>OTHERS SUPPORTING</w:t>
      </w:r>
      <w:r w:rsidR="00B24F47">
        <w:t xml:space="preserve"> THE PROBLEM</w:t>
      </w:r>
      <w:r>
        <w:t xml:space="preserve"> STATEMENT</w:t>
      </w:r>
    </w:p>
    <w:p w14:paraId="52F4B527" w14:textId="4B451ADA" w:rsidR="005759EB" w:rsidRPr="00B24F47" w:rsidRDefault="00B00D84" w:rsidP="005759EB">
      <w:pPr>
        <w:ind w:left="720"/>
      </w:pPr>
      <w:r>
        <w:t>TRB ANF20 Bicycle Transportation Committee, TRB AFB10 Geometric Design Committee (</w:t>
      </w:r>
      <w:r w:rsidR="00DE1F08">
        <w:t xml:space="preserve">as </w:t>
      </w:r>
      <w:r w:rsidR="00DD505D">
        <w:t>described</w:t>
      </w:r>
      <w:r>
        <w:t xml:space="preserve"> above)</w:t>
      </w:r>
      <w:r w:rsidR="00DE1F08">
        <w:t>.</w:t>
      </w:r>
    </w:p>
    <w:p w14:paraId="10D68478" w14:textId="131EC2BD" w:rsidR="00B24F47" w:rsidRDefault="008E74D9" w:rsidP="00DE1F08">
      <w:pPr>
        <w:pStyle w:val="Heading1"/>
      </w:pPr>
      <w:r>
        <w:t>POTENTIAL PANEL MEMBERS</w:t>
      </w:r>
    </w:p>
    <w:p w14:paraId="319965F4" w14:textId="370743F7" w:rsidR="008E74D9" w:rsidRDefault="008E74D9" w:rsidP="008E74D9">
      <w:pPr>
        <w:ind w:left="720"/>
      </w:pPr>
      <w:r>
        <w:t xml:space="preserve">Michael Williams Company, Michael Williams, 530-859-3468, </w:t>
      </w:r>
      <w:hyperlink r:id="rId14" w:history="1">
        <w:r w:rsidR="00DD505D" w:rsidRPr="00BF0D2C">
          <w:rPr>
            <w:rStyle w:val="Hyperlink"/>
            <w:rFonts w:cs="Calibri"/>
          </w:rPr>
          <w:t>bikepedx@gmail.com</w:t>
        </w:r>
      </w:hyperlink>
      <w:r w:rsidR="00FF7F17">
        <w:t>;</w:t>
      </w:r>
      <w:r w:rsidR="00DD505D">
        <w:t xml:space="preserve"> </w:t>
      </w:r>
      <w:r>
        <w:t xml:space="preserve">Cal Poly San Luis Obispo, </w:t>
      </w:r>
      <w:r>
        <w:t xml:space="preserve">Dr. Anurag Pande, </w:t>
      </w:r>
      <w:r w:rsidRPr="008E74D9">
        <w:t>805</w:t>
      </w:r>
      <w:r w:rsidRPr="008E74D9">
        <w:t>-</w:t>
      </w:r>
      <w:r w:rsidRPr="008E74D9">
        <w:t>756-2104</w:t>
      </w:r>
      <w:r>
        <w:t xml:space="preserve">, </w:t>
      </w:r>
      <w:hyperlink r:id="rId15" w:history="1">
        <w:r w:rsidR="00DD505D" w:rsidRPr="00BF0D2C">
          <w:rPr>
            <w:rStyle w:val="Hyperlink"/>
            <w:rFonts w:cs="Calibri"/>
          </w:rPr>
          <w:t>apande@calpoly.edu</w:t>
        </w:r>
      </w:hyperlink>
      <w:r w:rsidR="00FF7F17">
        <w:t>;</w:t>
      </w:r>
      <w:r w:rsidR="00DD505D">
        <w:t xml:space="preserve"> </w:t>
      </w:r>
      <w:r>
        <w:t xml:space="preserve">Harvard University, Dr. Carole Voulgaris, </w:t>
      </w:r>
      <w:r w:rsidRPr="008E74D9">
        <w:t>617-475-0461</w:t>
      </w:r>
      <w:r w:rsidRPr="008E74D9">
        <w:t xml:space="preserve">, </w:t>
      </w:r>
      <w:hyperlink r:id="rId16" w:history="1">
        <w:r w:rsidR="00B00D84" w:rsidRPr="00BF0D2C">
          <w:rPr>
            <w:rStyle w:val="Hyperlink"/>
            <w:rFonts w:cs="Calibri"/>
          </w:rPr>
          <w:t>cvoulgaris@gsd.harvard.edu</w:t>
        </w:r>
      </w:hyperlink>
    </w:p>
    <w:p w14:paraId="17B1B3F9" w14:textId="1B4E8353" w:rsidR="00B24F47" w:rsidRDefault="008E74D9" w:rsidP="00DE1F08">
      <w:pPr>
        <w:pStyle w:val="Heading1"/>
      </w:pPr>
      <w:r>
        <w:t>PERSON SUBMITTING THE PROBLEM STATEMENT</w:t>
      </w:r>
    </w:p>
    <w:p w14:paraId="556F6628" w14:textId="2DB59C45" w:rsidR="008E74D9" w:rsidRPr="008E74D9" w:rsidRDefault="008E74D9" w:rsidP="008E74D9">
      <w:pPr>
        <w:ind w:left="720"/>
      </w:pPr>
      <w:r>
        <w:t xml:space="preserve">Jonathan Howard, </w:t>
      </w:r>
      <w:r w:rsidR="00FF7F17" w:rsidRPr="00FF7F17">
        <w:t>805</w:t>
      </w:r>
      <w:r w:rsidR="00FF7F17" w:rsidRPr="00FF7F17">
        <w:t>-</w:t>
      </w:r>
      <w:r w:rsidR="00FF7F17" w:rsidRPr="00FF7F17">
        <w:t>549-3111</w:t>
      </w:r>
      <w:r>
        <w:t xml:space="preserve">, </w:t>
      </w:r>
      <w:hyperlink r:id="rId17" w:history="1">
        <w:r w:rsidRPr="00853036">
          <w:t>jonathan.w.howard@comcast.net</w:t>
        </w:r>
      </w:hyperlink>
      <w:r w:rsidRPr="00853036">
        <w:t xml:space="preserve">, </w:t>
      </w:r>
      <w:r w:rsidR="00853036" w:rsidRPr="00853036">
        <w:t>California Department of Transportation</w:t>
      </w:r>
    </w:p>
    <w:sectPr w:rsidR="008E74D9" w:rsidRPr="008E74D9" w:rsidSect="00B24F47">
      <w:footerReference w:type="default" r:id="rId18"/>
      <w:pgSz w:w="12240" w:h="15840"/>
      <w:pgMar w:top="720" w:right="720" w:bottom="720" w:left="720" w:header="720" w:footer="720" w:gutter="0"/>
      <w:pgNumType w:start="1"/>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30DF" w14:textId="77777777" w:rsidR="00795AB3" w:rsidRDefault="00795AB3" w:rsidP="00A45DF4">
      <w:pPr>
        <w:spacing w:after="0" w:line="240" w:lineRule="auto"/>
      </w:pPr>
      <w:r>
        <w:separator/>
      </w:r>
    </w:p>
  </w:endnote>
  <w:endnote w:type="continuationSeparator" w:id="0">
    <w:p w14:paraId="6B673E09" w14:textId="77777777" w:rsidR="00795AB3" w:rsidRDefault="00795AB3" w:rsidP="00A4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B4C3" w14:textId="1B48CC79" w:rsidR="00A45DF4" w:rsidRPr="00B24F47" w:rsidRDefault="00FF7F17" w:rsidP="0069079C">
    <w:pPr>
      <w:pStyle w:val="Footer"/>
      <w:pBdr>
        <w:top w:val="single" w:sz="4" w:space="1" w:color="auto"/>
      </w:pBdr>
      <w:jc w:val="center"/>
    </w:pPr>
    <w:r>
      <w:t xml:space="preserve">FY2021 </w:t>
    </w:r>
    <w:r w:rsidR="00B24F47">
      <w:t>NCHRP Problem Statement</w:t>
    </w:r>
    <w:r w:rsidR="00B24F47">
      <w:tab/>
    </w:r>
    <w:r w:rsidR="0069079C">
      <w:t xml:space="preserve">                                                                                           </w:t>
    </w:r>
    <w:r w:rsidR="00B24F47">
      <w:tab/>
      <w:t xml:space="preserve">Page </w:t>
    </w:r>
    <w:r w:rsidR="00B24F47">
      <w:rPr>
        <w:b/>
        <w:bCs/>
      </w:rPr>
      <w:fldChar w:fldCharType="begin"/>
    </w:r>
    <w:r w:rsidR="00B24F47">
      <w:rPr>
        <w:b/>
        <w:bCs/>
      </w:rPr>
      <w:instrText xml:space="preserve"> PAGE </w:instrText>
    </w:r>
    <w:r w:rsidR="00B24F47">
      <w:rPr>
        <w:b/>
        <w:bCs/>
      </w:rPr>
      <w:fldChar w:fldCharType="separate"/>
    </w:r>
    <w:r>
      <w:rPr>
        <w:b/>
        <w:bCs/>
        <w:noProof/>
      </w:rPr>
      <w:t>1</w:t>
    </w:r>
    <w:r w:rsidR="00B24F47">
      <w:rPr>
        <w:b/>
        <w:bCs/>
      </w:rPr>
      <w:fldChar w:fldCharType="end"/>
    </w:r>
    <w:r w:rsidR="00B24F47">
      <w:t xml:space="preserve"> of </w:t>
    </w:r>
    <w:r w:rsidR="00B24F47">
      <w:rPr>
        <w:b/>
        <w:bCs/>
      </w:rPr>
      <w:fldChar w:fldCharType="begin"/>
    </w:r>
    <w:r w:rsidR="00B24F47">
      <w:rPr>
        <w:b/>
        <w:bCs/>
      </w:rPr>
      <w:instrText xml:space="preserve"> NUMPAGES  </w:instrText>
    </w:r>
    <w:r w:rsidR="00B24F47">
      <w:rPr>
        <w:b/>
        <w:bCs/>
      </w:rPr>
      <w:fldChar w:fldCharType="separate"/>
    </w:r>
    <w:r>
      <w:rPr>
        <w:b/>
        <w:bCs/>
        <w:noProof/>
      </w:rPr>
      <w:t>3</w:t>
    </w:r>
    <w:r w:rsidR="00B24F4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D58C0" w14:textId="77777777" w:rsidR="00795AB3" w:rsidRDefault="00795AB3" w:rsidP="00A45DF4">
      <w:pPr>
        <w:spacing w:after="0" w:line="240" w:lineRule="auto"/>
      </w:pPr>
      <w:r>
        <w:separator/>
      </w:r>
    </w:p>
  </w:footnote>
  <w:footnote w:type="continuationSeparator" w:id="0">
    <w:p w14:paraId="4288DEA8" w14:textId="77777777" w:rsidR="00795AB3" w:rsidRDefault="00795AB3" w:rsidP="00A45DF4">
      <w:pPr>
        <w:spacing w:after="0" w:line="240" w:lineRule="auto"/>
      </w:pPr>
      <w:r>
        <w:continuationSeparator/>
      </w:r>
    </w:p>
  </w:footnote>
  <w:footnote w:id="1">
    <w:p w14:paraId="7C3B1B77" w14:textId="38BE667E" w:rsidR="007F0F2F" w:rsidRPr="00761B74" w:rsidRDefault="007F0F2F" w:rsidP="00FC7C3B">
      <w:pPr>
        <w:autoSpaceDE w:val="0"/>
        <w:autoSpaceDN w:val="0"/>
        <w:adjustRightInd w:val="0"/>
        <w:spacing w:after="0" w:line="240" w:lineRule="auto"/>
        <w:rPr>
          <w:rFonts w:cs="Times New Roman"/>
        </w:rPr>
      </w:pPr>
      <w:r>
        <w:rPr>
          <w:rStyle w:val="FootnoteReference"/>
        </w:rPr>
        <w:footnoteRef/>
      </w:r>
      <w:r>
        <w:t xml:space="preserve"> </w:t>
      </w:r>
      <w:r w:rsidRPr="00FC7C3B">
        <w:rPr>
          <w:rFonts w:cs="Times New Roman"/>
          <w:sz w:val="20"/>
          <w:szCs w:val="20"/>
        </w:rPr>
        <w:t xml:space="preserve">OECD/International Transport Forum (2013), </w:t>
      </w:r>
      <w:r w:rsidRPr="00FC7C3B">
        <w:rPr>
          <w:rFonts w:cs="Times New Roman"/>
          <w:i/>
          <w:sz w:val="20"/>
          <w:szCs w:val="20"/>
        </w:rPr>
        <w:t>Cycling, Health and Safety</w:t>
      </w:r>
      <w:r w:rsidRPr="00FC7C3B">
        <w:rPr>
          <w:rFonts w:cs="Times New Roman"/>
          <w:sz w:val="20"/>
          <w:szCs w:val="20"/>
        </w:rPr>
        <w:t>, OECD Publishing/ITF. http://dx.doi.org/10.1787/9789282105955-en</w:t>
      </w:r>
    </w:p>
  </w:footnote>
  <w:footnote w:id="2">
    <w:p w14:paraId="42B90CF7" w14:textId="420B9D86" w:rsidR="008D76C3" w:rsidRDefault="008D76C3">
      <w:pPr>
        <w:pStyle w:val="FootnoteText"/>
      </w:pPr>
      <w:r>
        <w:rPr>
          <w:rStyle w:val="FootnoteReference"/>
        </w:rPr>
        <w:footnoteRef/>
      </w:r>
      <w:r>
        <w:t xml:space="preserve"> </w:t>
      </w:r>
      <w:hyperlink r:id="rId1" w:history="1">
        <w:r>
          <w:rPr>
            <w:rStyle w:val="Hyperlink"/>
          </w:rPr>
          <w:t>https://www.advisorybikelanes.com/more-info.html</w:t>
        </w:r>
      </w:hyperlink>
      <w:r>
        <w:t>, List of North American ABLs</w:t>
      </w:r>
    </w:p>
  </w:footnote>
  <w:footnote w:id="3">
    <w:p w14:paraId="687891BF" w14:textId="53B74C1A" w:rsidR="008D76C3" w:rsidRDefault="008D76C3">
      <w:pPr>
        <w:pStyle w:val="FootnoteText"/>
      </w:pPr>
      <w:r>
        <w:rPr>
          <w:rStyle w:val="FootnoteReference"/>
        </w:rPr>
        <w:footnoteRef/>
      </w:r>
      <w:r>
        <w:t xml:space="preserve"> </w:t>
      </w:r>
      <w:hyperlink r:id="rId2" w:history="1">
        <w:r>
          <w:rPr>
            <w:rStyle w:val="Hyperlink"/>
          </w:rPr>
          <w:t>https://www.advisorybikelanes.com/more-info.html</w:t>
        </w:r>
      </w:hyperlink>
      <w:r>
        <w:t>, Draft ITE Journal article titled “An Update on ABLs”</w:t>
      </w:r>
    </w:p>
  </w:footnote>
  <w:footnote w:id="4">
    <w:p w14:paraId="2F07624E" w14:textId="392F5ED8" w:rsidR="00FC7C3B" w:rsidRDefault="00FC7C3B">
      <w:pPr>
        <w:pStyle w:val="FootnoteText"/>
      </w:pPr>
      <w:r>
        <w:rPr>
          <w:rStyle w:val="FootnoteReference"/>
        </w:rPr>
        <w:footnoteRef/>
      </w:r>
      <w:r>
        <w:t xml:space="preserve">  </w:t>
      </w:r>
      <w:hyperlink r:id="rId3" w:history="1">
        <w:r>
          <w:rPr>
            <w:rStyle w:val="Hyperlink"/>
          </w:rPr>
          <w:t>https://safety.fhwa.dot.gov/local_rural/</w:t>
        </w:r>
      </w:hyperlink>
      <w:r>
        <w:t>, Accessed September 11, 2019.</w:t>
      </w:r>
    </w:p>
  </w:footnote>
  <w:footnote w:id="5">
    <w:p w14:paraId="2DE916DA" w14:textId="733D7A6C" w:rsidR="00FC7C3B" w:rsidRDefault="00FC7C3B">
      <w:pPr>
        <w:pStyle w:val="FootnoteText"/>
      </w:pPr>
      <w:r>
        <w:rPr>
          <w:rStyle w:val="FootnoteReference"/>
        </w:rPr>
        <w:footnoteRef/>
      </w:r>
      <w:r>
        <w:t xml:space="preserve"> </w:t>
      </w:r>
      <w:r w:rsidRPr="00EF178F">
        <w:rPr>
          <w:rStyle w:val="Hyperlink"/>
        </w:rPr>
        <w:t>NCHRP Report 362 Roadway Widths for Low-Traffic-Volume Roads, 1994, Transportation Research Board.</w:t>
      </w:r>
    </w:p>
  </w:footnote>
  <w:footnote w:id="6">
    <w:p w14:paraId="2D75DDF5" w14:textId="54F6644E" w:rsidR="00FC7C3B" w:rsidRDefault="00FC7C3B">
      <w:pPr>
        <w:pStyle w:val="FootnoteText"/>
      </w:pPr>
      <w:r>
        <w:rPr>
          <w:rStyle w:val="FootnoteReference"/>
        </w:rPr>
        <w:footnoteRef/>
      </w:r>
      <w:r>
        <w:t xml:space="preserve"> CMF ID 5285, </w:t>
      </w:r>
      <w:hyperlink r:id="rId4" w:history="1">
        <w:r>
          <w:rPr>
            <w:rStyle w:val="Hyperlink"/>
          </w:rPr>
          <w:t>http://www.cmfclearinghouse.org/detail.cfm?facid=5285</w:t>
        </w:r>
      </w:hyperlink>
      <w:r>
        <w:t>, Accessed September 11,2019</w:t>
      </w:r>
    </w:p>
  </w:footnote>
  <w:footnote w:id="7">
    <w:p w14:paraId="524EE42C" w14:textId="411FDFF5" w:rsidR="00FC7C3B" w:rsidRDefault="00FC7C3B">
      <w:pPr>
        <w:pStyle w:val="FootnoteText"/>
      </w:pPr>
      <w:r>
        <w:rPr>
          <w:rStyle w:val="FootnoteReference"/>
        </w:rPr>
        <w:footnoteRef/>
      </w:r>
      <w:r>
        <w:t xml:space="preserve"> Zegeer, C.V. et al. Safety Effects of Cross-Section Design for Two-Lane Roads. Report No. FHWA-RD-87/008., FHWA and TRB, Washington, DC, October, 1987.</w:t>
      </w:r>
    </w:p>
  </w:footnote>
  <w:footnote w:id="8">
    <w:p w14:paraId="5F7756D3" w14:textId="64ECD109" w:rsidR="00FC7C3B" w:rsidRDefault="00FC7C3B">
      <w:pPr>
        <w:pStyle w:val="FootnoteText"/>
      </w:pPr>
      <w:r>
        <w:rPr>
          <w:rStyle w:val="FootnoteReference"/>
        </w:rPr>
        <w:footnoteRef/>
      </w:r>
      <w:r>
        <w:t xml:space="preserve"> </w:t>
      </w:r>
      <w:r>
        <w:rPr>
          <w:color w:val="222222"/>
          <w:shd w:val="clear" w:color="auto" w:fill="F8F8F8"/>
        </w:rPr>
        <w:t>Griffin LI, Mak KK. Benefits to be achieved from widening rural, two-lane, farm-to-market roads in Texas. National Research Council, Transportation Research Board; 1988.</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1D26"/>
    <w:multiLevelType w:val="hybridMultilevel"/>
    <w:tmpl w:val="C3B8D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CE5BB3"/>
    <w:multiLevelType w:val="hybridMultilevel"/>
    <w:tmpl w:val="56B6F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730B2"/>
    <w:multiLevelType w:val="multilevel"/>
    <w:tmpl w:val="D342348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39067E2"/>
    <w:multiLevelType w:val="hybridMultilevel"/>
    <w:tmpl w:val="0A9EA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DC5C08"/>
    <w:multiLevelType w:val="multilevel"/>
    <w:tmpl w:val="C846D3DE"/>
    <w:lvl w:ilvl="0">
      <w:start w:val="1"/>
      <w:numFmt w:val="decimal"/>
      <w:lvlText w:val="%1."/>
      <w:lvlJc w:val="left"/>
      <w:pPr>
        <w:ind w:left="766" w:hanging="360"/>
      </w:pPr>
      <w:rPr>
        <w:rFonts w:cs="Times New Roman"/>
      </w:rPr>
    </w:lvl>
    <w:lvl w:ilvl="1">
      <w:start w:val="1"/>
      <w:numFmt w:val="bullet"/>
      <w:lvlText w:val="o"/>
      <w:lvlJc w:val="left"/>
      <w:pPr>
        <w:ind w:left="1486" w:hanging="360"/>
      </w:pPr>
      <w:rPr>
        <w:rFonts w:ascii="Courier New" w:eastAsia="Times New Roman" w:hAnsi="Courier New"/>
      </w:rPr>
    </w:lvl>
    <w:lvl w:ilvl="2">
      <w:start w:val="1"/>
      <w:numFmt w:val="bullet"/>
      <w:lvlText w:val="▪"/>
      <w:lvlJc w:val="left"/>
      <w:pPr>
        <w:ind w:left="2206" w:hanging="360"/>
      </w:pPr>
      <w:rPr>
        <w:rFonts w:ascii="Noto Sans Symbols" w:eastAsia="Times New Roman" w:hAnsi="Noto Sans Symbols"/>
      </w:rPr>
    </w:lvl>
    <w:lvl w:ilvl="3">
      <w:start w:val="1"/>
      <w:numFmt w:val="bullet"/>
      <w:lvlText w:val="●"/>
      <w:lvlJc w:val="left"/>
      <w:pPr>
        <w:ind w:left="2926" w:hanging="360"/>
      </w:pPr>
      <w:rPr>
        <w:rFonts w:ascii="Noto Sans Symbols" w:eastAsia="Times New Roman" w:hAnsi="Noto Sans Symbols"/>
      </w:rPr>
    </w:lvl>
    <w:lvl w:ilvl="4">
      <w:start w:val="1"/>
      <w:numFmt w:val="bullet"/>
      <w:lvlText w:val="o"/>
      <w:lvlJc w:val="left"/>
      <w:pPr>
        <w:ind w:left="3646" w:hanging="360"/>
      </w:pPr>
      <w:rPr>
        <w:rFonts w:ascii="Courier New" w:eastAsia="Times New Roman" w:hAnsi="Courier New"/>
      </w:rPr>
    </w:lvl>
    <w:lvl w:ilvl="5">
      <w:start w:val="1"/>
      <w:numFmt w:val="bullet"/>
      <w:lvlText w:val="▪"/>
      <w:lvlJc w:val="left"/>
      <w:pPr>
        <w:ind w:left="4366" w:hanging="360"/>
      </w:pPr>
      <w:rPr>
        <w:rFonts w:ascii="Noto Sans Symbols" w:eastAsia="Times New Roman" w:hAnsi="Noto Sans Symbols"/>
      </w:rPr>
    </w:lvl>
    <w:lvl w:ilvl="6">
      <w:start w:val="1"/>
      <w:numFmt w:val="bullet"/>
      <w:lvlText w:val="●"/>
      <w:lvlJc w:val="left"/>
      <w:pPr>
        <w:ind w:left="5086" w:hanging="360"/>
      </w:pPr>
      <w:rPr>
        <w:rFonts w:ascii="Noto Sans Symbols" w:eastAsia="Times New Roman" w:hAnsi="Noto Sans Symbols"/>
      </w:rPr>
    </w:lvl>
    <w:lvl w:ilvl="7">
      <w:start w:val="1"/>
      <w:numFmt w:val="bullet"/>
      <w:lvlText w:val="o"/>
      <w:lvlJc w:val="left"/>
      <w:pPr>
        <w:ind w:left="5806" w:hanging="360"/>
      </w:pPr>
      <w:rPr>
        <w:rFonts w:ascii="Courier New" w:eastAsia="Times New Roman" w:hAnsi="Courier New"/>
      </w:rPr>
    </w:lvl>
    <w:lvl w:ilvl="8">
      <w:start w:val="1"/>
      <w:numFmt w:val="bullet"/>
      <w:lvlText w:val="▪"/>
      <w:lvlJc w:val="left"/>
      <w:pPr>
        <w:ind w:left="6526" w:hanging="360"/>
      </w:pPr>
      <w:rPr>
        <w:rFonts w:ascii="Noto Sans Symbols" w:eastAsia="Times New Roman" w:hAnsi="Noto Sans Symbols"/>
      </w:rPr>
    </w:lvl>
  </w:abstractNum>
  <w:abstractNum w:abstractNumId="5" w15:restartNumberingAfterBreak="0">
    <w:nsid w:val="4B0C5A8A"/>
    <w:multiLevelType w:val="hybridMultilevel"/>
    <w:tmpl w:val="E3C23A10"/>
    <w:lvl w:ilvl="0" w:tplc="C7849FF0">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0F4613"/>
    <w:multiLevelType w:val="hybridMultilevel"/>
    <w:tmpl w:val="94AC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618C3"/>
    <w:multiLevelType w:val="hybridMultilevel"/>
    <w:tmpl w:val="3FE2166C"/>
    <w:lvl w:ilvl="0" w:tplc="B1942F7A">
      <w:start w:val="1"/>
      <w:numFmt w:val="decimal"/>
      <w:pStyle w:val="Heading1"/>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5BD18AD"/>
    <w:multiLevelType w:val="multilevel"/>
    <w:tmpl w:val="BD1ED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4"/>
  </w:num>
  <w:num w:numId="4">
    <w:abstractNumId w:val="5"/>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tzQ2tDAxNzcxNTFV0lEKTi0uzszPAykwqgUAMtJU5SwAAAA="/>
  </w:docVars>
  <w:rsids>
    <w:rsidRoot w:val="005C3FDC"/>
    <w:rsid w:val="0002495B"/>
    <w:rsid w:val="00061CEB"/>
    <w:rsid w:val="0008135A"/>
    <w:rsid w:val="00081F6D"/>
    <w:rsid w:val="0009040D"/>
    <w:rsid w:val="000A7CD4"/>
    <w:rsid w:val="000B0E2C"/>
    <w:rsid w:val="00176865"/>
    <w:rsid w:val="001A2D48"/>
    <w:rsid w:val="001B146C"/>
    <w:rsid w:val="001C6A5D"/>
    <w:rsid w:val="00260204"/>
    <w:rsid w:val="002B374C"/>
    <w:rsid w:val="002F2348"/>
    <w:rsid w:val="002F2579"/>
    <w:rsid w:val="003763BB"/>
    <w:rsid w:val="00395CB7"/>
    <w:rsid w:val="00406ED3"/>
    <w:rsid w:val="00411DCD"/>
    <w:rsid w:val="004354B5"/>
    <w:rsid w:val="004E7BBA"/>
    <w:rsid w:val="004F3C51"/>
    <w:rsid w:val="00505538"/>
    <w:rsid w:val="005759EB"/>
    <w:rsid w:val="005768C9"/>
    <w:rsid w:val="005B4CEE"/>
    <w:rsid w:val="005C3FDC"/>
    <w:rsid w:val="005E2A16"/>
    <w:rsid w:val="0069079C"/>
    <w:rsid w:val="006C7E64"/>
    <w:rsid w:val="0075228E"/>
    <w:rsid w:val="00761A3A"/>
    <w:rsid w:val="00761B74"/>
    <w:rsid w:val="00764407"/>
    <w:rsid w:val="00795AB3"/>
    <w:rsid w:val="007B093F"/>
    <w:rsid w:val="007E72F8"/>
    <w:rsid w:val="007F0F2F"/>
    <w:rsid w:val="00803ECF"/>
    <w:rsid w:val="00804E4C"/>
    <w:rsid w:val="00810045"/>
    <w:rsid w:val="00853036"/>
    <w:rsid w:val="00884A2C"/>
    <w:rsid w:val="00890FCC"/>
    <w:rsid w:val="008D76C3"/>
    <w:rsid w:val="008E74D9"/>
    <w:rsid w:val="0098286F"/>
    <w:rsid w:val="00996FF4"/>
    <w:rsid w:val="009C2B3F"/>
    <w:rsid w:val="009D3083"/>
    <w:rsid w:val="00A45DF4"/>
    <w:rsid w:val="00A6724E"/>
    <w:rsid w:val="00AB3868"/>
    <w:rsid w:val="00AC1BD5"/>
    <w:rsid w:val="00B00D84"/>
    <w:rsid w:val="00B14626"/>
    <w:rsid w:val="00B24F47"/>
    <w:rsid w:val="00B62125"/>
    <w:rsid w:val="00B67C13"/>
    <w:rsid w:val="00B80770"/>
    <w:rsid w:val="00B91EA2"/>
    <w:rsid w:val="00B92C7B"/>
    <w:rsid w:val="00BB7DE7"/>
    <w:rsid w:val="00C26F43"/>
    <w:rsid w:val="00C67C6E"/>
    <w:rsid w:val="00D00959"/>
    <w:rsid w:val="00D11D07"/>
    <w:rsid w:val="00D14938"/>
    <w:rsid w:val="00D47248"/>
    <w:rsid w:val="00DD505D"/>
    <w:rsid w:val="00DE1F08"/>
    <w:rsid w:val="00E45FD7"/>
    <w:rsid w:val="00EA3A0D"/>
    <w:rsid w:val="00EB2536"/>
    <w:rsid w:val="00ED5FB2"/>
    <w:rsid w:val="00F0349E"/>
    <w:rsid w:val="00FC7C3B"/>
    <w:rsid w:val="00FE40A7"/>
    <w:rsid w:val="00FF5AB1"/>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34E75"/>
  <w14:defaultImageDpi w14:val="96"/>
  <w15:docId w15:val="{2418A318-014D-4AE3-A8BA-A56F8BEF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E1F08"/>
    <w:pPr>
      <w:keepNext/>
      <w:numPr>
        <w:numId w:val="9"/>
      </w:numPr>
      <w:spacing w:after="120" w:line="240" w:lineRule="auto"/>
      <w:outlineLvl w:val="0"/>
    </w:pPr>
    <w:rPr>
      <w:b/>
    </w:rPr>
  </w:style>
  <w:style w:type="paragraph" w:styleId="Heading2">
    <w:name w:val="heading 2"/>
    <w:basedOn w:val="Normal"/>
    <w:next w:val="Normal"/>
    <w:link w:val="Heading2Char"/>
    <w:uiPriority w:val="9"/>
    <w:pPr>
      <w:keepNext/>
      <w:keepLines/>
      <w:spacing w:before="360" w:after="80"/>
      <w:outlineLvl w:val="1"/>
    </w:pPr>
    <w:rPr>
      <w:b/>
      <w:sz w:val="36"/>
      <w:szCs w:val="36"/>
    </w:rPr>
  </w:style>
  <w:style w:type="paragraph" w:styleId="Heading3">
    <w:name w:val="heading 3"/>
    <w:basedOn w:val="Normal"/>
    <w:next w:val="Normal"/>
    <w:link w:val="Heading3Char"/>
    <w:uiPriority w:val="9"/>
    <w:pPr>
      <w:keepNext/>
      <w:keepLines/>
      <w:spacing w:before="280" w:after="80"/>
      <w:outlineLvl w:val="2"/>
    </w:pPr>
    <w:rPr>
      <w:b/>
      <w:sz w:val="28"/>
      <w:szCs w:val="28"/>
    </w:rPr>
  </w:style>
  <w:style w:type="paragraph" w:styleId="Heading4">
    <w:name w:val="heading 4"/>
    <w:basedOn w:val="Normal"/>
    <w:next w:val="Normal"/>
    <w:link w:val="Heading4Char"/>
    <w:uiPriority w:val="9"/>
    <w:pPr>
      <w:keepNext/>
      <w:keepLines/>
      <w:spacing w:before="240" w:after="40"/>
      <w:outlineLvl w:val="3"/>
    </w:pPr>
    <w:rPr>
      <w:b/>
      <w:sz w:val="24"/>
      <w:szCs w:val="24"/>
    </w:rPr>
  </w:style>
  <w:style w:type="paragraph" w:styleId="Heading5">
    <w:name w:val="heading 5"/>
    <w:basedOn w:val="Normal"/>
    <w:next w:val="Normal"/>
    <w:link w:val="Heading5Char"/>
    <w:uiPriority w:val="9"/>
    <w:pPr>
      <w:keepNext/>
      <w:keepLines/>
      <w:spacing w:before="220" w:after="40"/>
      <w:outlineLvl w:val="4"/>
    </w:pPr>
    <w:rPr>
      <w:b/>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1F08"/>
    <w:rPr>
      <w: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pPr>
      <w:keepNext/>
      <w:keepLines/>
      <w:spacing w:before="480" w:after="120"/>
    </w:pPr>
    <w:rPr>
      <w:b/>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unhideWhenUsed/>
    <w:rsid w:val="00A45D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5DF4"/>
    <w:rPr>
      <w:rFonts w:cs="Times New Roman"/>
    </w:rPr>
  </w:style>
  <w:style w:type="paragraph" w:styleId="Footer">
    <w:name w:val="footer"/>
    <w:basedOn w:val="Normal"/>
    <w:link w:val="FooterChar"/>
    <w:uiPriority w:val="99"/>
    <w:unhideWhenUsed/>
    <w:rsid w:val="00A45D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5DF4"/>
    <w:rPr>
      <w:rFonts w:cs="Times New Roman"/>
    </w:rPr>
  </w:style>
  <w:style w:type="paragraph" w:styleId="ListParagraph">
    <w:name w:val="List Paragraph"/>
    <w:basedOn w:val="Normal"/>
    <w:uiPriority w:val="34"/>
    <w:qFormat/>
    <w:rsid w:val="00B24F47"/>
    <w:pPr>
      <w:ind w:left="720"/>
      <w:contextualSpacing/>
    </w:pPr>
  </w:style>
  <w:style w:type="character" w:styleId="Hyperlink">
    <w:name w:val="Hyperlink"/>
    <w:basedOn w:val="DefaultParagraphFont"/>
    <w:uiPriority w:val="99"/>
    <w:unhideWhenUsed/>
    <w:rsid w:val="005759EB"/>
    <w:rPr>
      <w:rFonts w:cs="Times New Roman"/>
      <w:color w:val="0000FF" w:themeColor="hyperlink"/>
      <w:u w:val="single"/>
    </w:rPr>
  </w:style>
  <w:style w:type="paragraph" w:styleId="Caption">
    <w:name w:val="caption"/>
    <w:basedOn w:val="Normal"/>
    <w:next w:val="Normal"/>
    <w:uiPriority w:val="35"/>
    <w:unhideWhenUsed/>
    <w:qFormat/>
    <w:rsid w:val="005B4CEE"/>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B14626"/>
    <w:rPr>
      <w:sz w:val="16"/>
      <w:szCs w:val="16"/>
    </w:rPr>
  </w:style>
  <w:style w:type="paragraph" w:styleId="CommentText">
    <w:name w:val="annotation text"/>
    <w:basedOn w:val="Normal"/>
    <w:link w:val="CommentTextChar"/>
    <w:uiPriority w:val="99"/>
    <w:semiHidden/>
    <w:unhideWhenUsed/>
    <w:rsid w:val="00B1462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4626"/>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B14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4626"/>
    <w:rPr>
      <w:rFonts w:ascii="Calibri" w:eastAsia="Times New Roman" w:hAnsi="Calibri" w:cs="Calibri"/>
      <w:b/>
      <w:bCs/>
    </w:rPr>
  </w:style>
  <w:style w:type="character" w:customStyle="1" w:styleId="CommentSubjectChar">
    <w:name w:val="Comment Subject Char"/>
    <w:basedOn w:val="CommentTextChar"/>
    <w:link w:val="CommentSubject"/>
    <w:uiPriority w:val="99"/>
    <w:semiHidden/>
    <w:rsid w:val="00B14626"/>
    <w:rPr>
      <w:rFonts w:asciiTheme="minorHAnsi" w:eastAsiaTheme="minorHAnsi" w:hAnsiTheme="minorHAnsi" w:cstheme="minorBidi"/>
      <w:b/>
      <w:bCs/>
      <w:sz w:val="20"/>
      <w:szCs w:val="20"/>
    </w:rPr>
  </w:style>
  <w:style w:type="character" w:styleId="FollowedHyperlink">
    <w:name w:val="FollowedHyperlink"/>
    <w:basedOn w:val="DefaultParagraphFont"/>
    <w:uiPriority w:val="99"/>
    <w:semiHidden/>
    <w:unhideWhenUsed/>
    <w:rsid w:val="00804E4C"/>
    <w:rPr>
      <w:color w:val="800080" w:themeColor="followedHyperlink"/>
      <w:u w:val="single"/>
    </w:rPr>
  </w:style>
  <w:style w:type="paragraph" w:styleId="FootnoteText">
    <w:name w:val="footnote text"/>
    <w:basedOn w:val="Normal"/>
    <w:link w:val="FootnoteTextChar"/>
    <w:uiPriority w:val="99"/>
    <w:semiHidden/>
    <w:unhideWhenUsed/>
    <w:rsid w:val="007F0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2F"/>
    <w:rPr>
      <w:sz w:val="20"/>
      <w:szCs w:val="20"/>
    </w:rPr>
  </w:style>
  <w:style w:type="character" w:styleId="FootnoteReference">
    <w:name w:val="footnote reference"/>
    <w:basedOn w:val="DefaultParagraphFont"/>
    <w:uiPriority w:val="99"/>
    <w:semiHidden/>
    <w:unhideWhenUsed/>
    <w:rsid w:val="007F0F2F"/>
    <w:rPr>
      <w:vertAlign w:val="superscript"/>
    </w:rPr>
  </w:style>
  <w:style w:type="character" w:customStyle="1" w:styleId="il">
    <w:name w:val="il"/>
    <w:basedOn w:val="DefaultParagraphFont"/>
    <w:rsid w:val="0099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enneth.brubaker@state.co.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isorybikelanes.com/design-guidance.html" TargetMode="External"/><Relationship Id="rId17" Type="http://schemas.openxmlformats.org/officeDocument/2006/relationships/hyperlink" Target="mailto:jonathan.w.howard@comcast.net" TargetMode="External"/><Relationship Id="rId2" Type="http://schemas.openxmlformats.org/officeDocument/2006/relationships/numbering" Target="numbering.xml"/><Relationship Id="rId16" Type="http://schemas.openxmlformats.org/officeDocument/2006/relationships/hyperlink" Target="mailto:cvoulgaris@gsd.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isorybikelanes.com/more-info.html" TargetMode="External"/><Relationship Id="rId5" Type="http://schemas.openxmlformats.org/officeDocument/2006/relationships/webSettings" Target="webSettings.xml"/><Relationship Id="rId15" Type="http://schemas.openxmlformats.org/officeDocument/2006/relationships/hyperlink" Target="mailto:apande@calpoly.edu" TargetMode="External"/><Relationship Id="rId10" Type="http://schemas.openxmlformats.org/officeDocument/2006/relationships/hyperlink" Target="https://www.advisorybikelanes.com/rural-abl-projec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kepedx@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fety.fhwa.dot.gov/local_rural/" TargetMode="External"/><Relationship Id="rId2" Type="http://schemas.openxmlformats.org/officeDocument/2006/relationships/hyperlink" Target="https://www.advisorybikelanes.com/more-info.html" TargetMode="External"/><Relationship Id="rId1" Type="http://schemas.openxmlformats.org/officeDocument/2006/relationships/hyperlink" Target="https://www.advisorybikelanes.com/more-info.html" TargetMode="External"/><Relationship Id="rId4" Type="http://schemas.openxmlformats.org/officeDocument/2006/relationships/hyperlink" Target="http://www.cmfclearinghouse.org/detail.cfm?facid=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C996-E61A-45B7-AEB1-935A7A26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Williams</cp:lastModifiedBy>
  <cp:revision>4</cp:revision>
  <dcterms:created xsi:type="dcterms:W3CDTF">2019-11-01T19:52:00Z</dcterms:created>
  <dcterms:modified xsi:type="dcterms:W3CDTF">2019-11-01T21:48:00Z</dcterms:modified>
</cp:coreProperties>
</file>